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6E662A" w:rsidRDefault="0092240A" w:rsidP="00416FE2">
      <w:pPr>
        <w:bidi/>
        <w:jc w:val="center"/>
        <w:rPr>
          <w:rFonts w:ascii="Traditional Arabic" w:hAnsi="Traditional Arabic" w:cs="Traditional Arabic"/>
          <w:color w:val="00B050"/>
          <w:sz w:val="22"/>
          <w:szCs w:val="22"/>
          <w:rtl/>
        </w:rPr>
      </w:pPr>
    </w:p>
    <w:p w14:paraId="5FBF1768" w14:textId="77777777" w:rsidR="0092240A" w:rsidRPr="006E662A" w:rsidRDefault="0092240A" w:rsidP="00416FE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40F1D4A9" w14:textId="77777777" w:rsidR="004E7612" w:rsidRPr="006E662A" w:rsidRDefault="004E7612" w:rsidP="00416FE2">
      <w:pPr>
        <w:pStyle w:val="3"/>
        <w:bidi/>
        <w:jc w:val="left"/>
        <w:rPr>
          <w:rFonts w:ascii="Traditional Arabic" w:hAnsi="Traditional Arabic" w:cs="Traditional Arabic"/>
          <w:sz w:val="24"/>
        </w:rPr>
      </w:pPr>
    </w:p>
    <w:p w14:paraId="1878361B" w14:textId="77777777" w:rsidR="0098496B" w:rsidRPr="006E662A" w:rsidRDefault="0098496B" w:rsidP="00416FE2">
      <w:pPr>
        <w:bidi/>
        <w:jc w:val="center"/>
        <w:rPr>
          <w:rFonts w:ascii="Traditional Arabic" w:hAnsi="Traditional Arabic" w:cs="Traditional Arabic"/>
          <w:b/>
          <w:sz w:val="32"/>
        </w:rPr>
      </w:pPr>
    </w:p>
    <w:p w14:paraId="56C07410" w14:textId="77777777" w:rsidR="004E7612" w:rsidRPr="006E662A" w:rsidRDefault="004E7612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  <w:lang w:bidi="ar-EG"/>
        </w:rPr>
      </w:pPr>
    </w:p>
    <w:p w14:paraId="303163E1" w14:textId="77777777" w:rsidR="004E7612" w:rsidRPr="006E662A" w:rsidRDefault="004E7612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</w:rPr>
      </w:pPr>
    </w:p>
    <w:p w14:paraId="71D16EF3" w14:textId="77777777" w:rsidR="004E7612" w:rsidRPr="006E662A" w:rsidRDefault="004E7612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</w:rPr>
      </w:pPr>
    </w:p>
    <w:p w14:paraId="4C35365F" w14:textId="10F2DD53" w:rsidR="00D95766" w:rsidRPr="006E662A" w:rsidRDefault="00D95766" w:rsidP="00416FE2">
      <w:pPr>
        <w:bidi/>
        <w:jc w:val="center"/>
        <w:rPr>
          <w:rFonts w:ascii="Traditional Arabic" w:hAnsi="Traditional Arabic" w:cs="Traditional Arabic"/>
          <w:b/>
          <w:sz w:val="44"/>
          <w:szCs w:val="44"/>
        </w:rPr>
      </w:pPr>
    </w:p>
    <w:p w14:paraId="50216822" w14:textId="2CA4B5EC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5E3E2D8" w14:textId="52825694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D404AFF" w14:textId="568A13AB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0A216ADB" w14:textId="3F0CFDF8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077E596" w14:textId="42AFAB2C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8467E3D" w14:textId="7365E065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265E74A9" w14:textId="400D00D4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DE58D9F" w14:textId="5C5870BA" w:rsidR="008A5F1E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47E987D4" w14:textId="650CBE4F" w:rsidR="00BB2773" w:rsidRDefault="00BB2773" w:rsidP="00BB2773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34EDC4ED" w14:textId="20A884FA" w:rsidR="00BB2773" w:rsidRDefault="00BB2773" w:rsidP="00BB2773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7C022C3B" w14:textId="7A67C339" w:rsidR="00BB2773" w:rsidRDefault="00BB2773" w:rsidP="00BB2773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79B96235" w14:textId="57F978DF" w:rsidR="00BB2773" w:rsidRDefault="00BB2773" w:rsidP="00BB2773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189EF954" w14:textId="25CFB7BA" w:rsidR="00BB2773" w:rsidRDefault="00BB2773" w:rsidP="00BB2773">
      <w:pPr>
        <w:bidi/>
        <w:jc w:val="center"/>
        <w:rPr>
          <w:rFonts w:ascii="Traditional Arabic" w:hAnsi="Traditional Arabic" w:cs="Traditional Arabic"/>
          <w:b/>
          <w:sz w:val="32"/>
          <w:szCs w:val="32"/>
          <w:rtl/>
        </w:rPr>
      </w:pPr>
    </w:p>
    <w:p w14:paraId="2CC8147E" w14:textId="77777777" w:rsidR="00BB2773" w:rsidRPr="006E662A" w:rsidRDefault="00BB2773" w:rsidP="00BB2773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tbl>
      <w:tblPr>
        <w:tblStyle w:val="af0"/>
        <w:tblpPr w:leftFromText="180" w:rightFromText="180" w:vertAnchor="text" w:horzAnchor="margin" w:tblpY="66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391C2A" w:rsidRPr="006E662A" w14:paraId="6C97A81E" w14:textId="77777777" w:rsidTr="00391C2A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43ADFC85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04BD489F" w14:textId="56585123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المدخل إلى علم الفقه</w:t>
            </w:r>
            <w:r w:rsidR="008C45CA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</w:tc>
      </w:tr>
      <w:tr w:rsidR="00391C2A" w:rsidRPr="006E662A" w14:paraId="08036C67" w14:textId="77777777" w:rsidTr="00391C2A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119751F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8AEE13C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1401سلم</w:t>
            </w:r>
          </w:p>
        </w:tc>
      </w:tr>
      <w:tr w:rsidR="00391C2A" w:rsidRPr="006E662A" w14:paraId="05A33DE7" w14:textId="77777777" w:rsidTr="00391C2A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6626857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08497892" w14:textId="152D8F26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الدراسات الإسلامية (</w:t>
            </w:r>
            <w:r w:rsidR="00BC0B38"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بكالوريوس</w:t>
            </w:r>
            <w:r w:rsidRPr="006E66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)</w:t>
            </w:r>
            <w:r w:rsidR="008C45CA"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.</w:t>
            </w:r>
          </w:p>
        </w:tc>
      </w:tr>
      <w:tr w:rsidR="00391C2A" w:rsidRPr="006E662A" w14:paraId="4B18E938" w14:textId="77777777" w:rsidTr="00391C2A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28A779F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751BEB25" w14:textId="0FD959B5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قسم الدراسات الإسلامية (آداب)</w:t>
            </w:r>
            <w:r w:rsidR="008C45C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391C2A" w:rsidRPr="006E662A" w14:paraId="284FC4F9" w14:textId="77777777" w:rsidTr="00391C2A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5B7F013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4C81BD80" w14:textId="3110E960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391C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أقسام الدراسات الإسلامية بالخرج والدلم والحوطة والأفلاج والسليل ووادي الدواسر</w:t>
            </w:r>
            <w:r w:rsidR="008C45C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91C2A" w:rsidRPr="006E662A" w14:paraId="0116BF6E" w14:textId="77777777" w:rsidTr="00391C2A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7444666" w14:textId="77777777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14D648A" w14:textId="70D5D4F9" w:rsidR="00391C2A" w:rsidRPr="006E662A" w:rsidRDefault="00391C2A" w:rsidP="00391C2A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جامعة الأمير سطام بن عبد العزيز</w:t>
            </w:r>
            <w:r w:rsidR="008C45C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</w:tbl>
    <w:p w14:paraId="78167D7D" w14:textId="11D92750" w:rsidR="008A5F1E" w:rsidRPr="006E662A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2C5E820" w14:textId="0D66F915" w:rsidR="008A5F1E" w:rsidRPr="006E662A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26E4BDB" w14:textId="1C60F75D" w:rsidR="008A5F1E" w:rsidRPr="006E662A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EFE665A" w14:textId="10A9740C" w:rsidR="008A5F1E" w:rsidRPr="006E662A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FD5B2AC" w14:textId="77777777" w:rsidR="008A5F1E" w:rsidRPr="006E662A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0647AC53" w14:textId="06AA9571" w:rsidR="00A006BB" w:rsidRPr="006E662A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3C332060" w14:textId="77777777" w:rsidR="00F06DEC" w:rsidRPr="006E662A" w:rsidRDefault="00F06DEC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lang w:bidi="ar-EG"/>
        </w:rPr>
      </w:pPr>
    </w:p>
    <w:sdt>
      <w:sdtPr>
        <w:rPr>
          <w:rFonts w:ascii="Traditional Arabic" w:hAnsi="Traditional Arabic" w:cs="Traditional Arabic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6E662A" w:rsidRDefault="00F06DEC" w:rsidP="00416FE2">
          <w:pPr>
            <w:bidi/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6E662A"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1386AB07" w:rsidR="00EF018C" w:rsidRPr="006E662A" w:rsidRDefault="00F06DEC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r w:rsidRPr="006E662A">
            <w:rPr>
              <w:rFonts w:ascii="Traditional Arabic" w:hAnsi="Traditional Arabic" w:cs="Traditional Arabic"/>
              <w:lang w:val="ar-SA"/>
            </w:rPr>
            <w:fldChar w:fldCharType="begin"/>
          </w:r>
          <w:r w:rsidRPr="006E662A">
            <w:rPr>
              <w:rFonts w:ascii="Traditional Arabic" w:hAnsi="Traditional Arabic" w:cs="Traditional Arabic"/>
              <w:rtl/>
              <w:lang w:val="ar-SA" w:bidi="ar-SA"/>
            </w:rPr>
            <w:instrText xml:space="preserve"> TOC \o "1-3" \h \z \u </w:instrText>
          </w:r>
          <w:r w:rsidRPr="006E662A">
            <w:rPr>
              <w:rFonts w:ascii="Traditional Arabic" w:hAnsi="Traditional Arabic" w:cs="Traditional Arabic"/>
              <w:lang w:val="ar-SA"/>
            </w:rPr>
            <w:fldChar w:fldCharType="separate"/>
          </w:r>
          <w:hyperlink w:anchor="_Toc337784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أ. التعريف بالمقرر الدراسي: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_Toc337784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3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9790C7D" w14:textId="65FE3A93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ب- هدف المقرر ومخرجاته التعليمية: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_Toc337785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4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73E0E812" w14:textId="3515E3D4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86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1. </w:t>
            </w:r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  <w:lang w:bidi="ar-EG"/>
              </w:rPr>
              <w:t>ال</w:t>
            </w:r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وصف العام للمقرر: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_Toc337786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4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1633E145" w14:textId="49E2EF2B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87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>2. الهدف الرئيس للمقرر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_Toc337787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4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5F55C8BD" w14:textId="2AE3BD90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88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>3. مخرجات التعلم للمقرر: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_Toc337788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4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7902EF18" w14:textId="60223FD0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ج. موضوعات المقرر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_Toc337789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4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09B7644" w14:textId="471C0AA4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د. التدريس والتقييم: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_Toc337790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5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714BCA2" w14:textId="05E17B2F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1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  <w:lang w:bidi="ar-EG"/>
              </w:rPr>
              <w:t xml:space="preserve">1. </w:t>
            </w:r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_Toc337791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5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219579F5" w14:textId="38D39D7C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2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>2. أنشطة تقييم الطلبة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_Toc337792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5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7E74688B" w14:textId="19ACEBC8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هـ - أنشطة الإرشاد الأكاديمي والدعم الطلابي: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_Toc337793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6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2DB93B5" w14:textId="770A6143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و – مصادر التعلم والمرافق: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_Toc337794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7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CBE604B" w14:textId="5B1ECF81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5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>1. قائمة مصادر التعلم: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_Toc337795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7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3E80F969" w14:textId="797353C1" w:rsidR="00EF018C" w:rsidRPr="006E662A" w:rsidRDefault="00E30B21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22"/>
              <w:szCs w:val="22"/>
            </w:rPr>
          </w:pPr>
          <w:hyperlink w:anchor="_Toc337796" w:history="1">
            <w:r w:rsidR="00EF018C" w:rsidRPr="006E662A">
              <w:rPr>
                <w:rStyle w:val="Hyperlink"/>
                <w:rFonts w:ascii="Traditional Arabic" w:hAnsi="Traditional Arabic" w:cs="Traditional Arabic"/>
                <w:noProof/>
                <w:rtl/>
              </w:rPr>
              <w:t>2. المرافق والتجهيزات المطلوبة: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_Toc337796 \h </w:instrTex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noProof/>
                <w:webHidden/>
                <w:rtl/>
              </w:rPr>
              <w:t>7</w:t>
            </w:r>
            <w:r w:rsidR="00EF018C" w:rsidRPr="006E662A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74ECF4A7" w14:textId="1FE3F41A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ز. تقويم جودة المقرر: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_Toc337797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8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1729DC2" w14:textId="4B4174BD" w:rsidR="00EF018C" w:rsidRPr="006E662A" w:rsidRDefault="00E30B21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6E662A">
              <w:rPr>
                <w:rStyle w:val="Hyperlink"/>
                <w:rFonts w:ascii="Traditional Arabic" w:hAnsi="Traditional Arabic" w:cs="Traditional Arabic"/>
                <w:rtl/>
              </w:rPr>
              <w:t>ح. اعتماد التوصيف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tab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begin"/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instrText xml:space="preserve"> PAGEREF _Toc337798 \h </w:instrTex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separate"/>
            </w:r>
            <w:r w:rsidR="00CF68AA">
              <w:rPr>
                <w:rFonts w:ascii="Traditional Arabic" w:hAnsi="Traditional Arabic" w:cs="Traditional Arabic"/>
                <w:webHidden/>
                <w:rtl/>
              </w:rPr>
              <w:t>8</w:t>
            </w:r>
            <w:r w:rsidR="00EF018C" w:rsidRPr="006E662A">
              <w:rPr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BE06876" w14:textId="17FA82B8" w:rsidR="00F06DEC" w:rsidRPr="006E662A" w:rsidRDefault="00F06DEC" w:rsidP="00416FE2">
          <w:pPr>
            <w:bidi/>
            <w:jc w:val="right"/>
            <w:rPr>
              <w:rFonts w:ascii="Traditional Arabic" w:hAnsi="Traditional Arabic" w:cs="Traditional Arabic"/>
            </w:rPr>
          </w:pPr>
          <w:r w:rsidRPr="006E662A">
            <w:rPr>
              <w:rFonts w:ascii="Traditional Arabic" w:hAnsi="Traditional Arabic" w:cs="Traditional Arabic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6E662A" w:rsidRDefault="00860622" w:rsidP="00283B54">
      <w:pPr>
        <w:pStyle w:val="1"/>
        <w:rPr>
          <w:rFonts w:ascii="Traditional Arabic" w:hAnsi="Traditional Arabic" w:cs="Traditional Arabic"/>
        </w:rPr>
      </w:pPr>
      <w:r w:rsidRPr="006E662A">
        <w:rPr>
          <w:rFonts w:ascii="Traditional Arabic" w:hAnsi="Traditional Arabic" w:cs="Traditional Arabic"/>
          <w:sz w:val="26"/>
          <w:szCs w:val="26"/>
        </w:rPr>
        <w:br w:type="page"/>
      </w:r>
      <w:bookmarkStart w:id="0" w:name="_Toc526247378"/>
      <w:bookmarkStart w:id="1" w:name="_Toc337784"/>
      <w:r w:rsidR="00D03EC4" w:rsidRPr="006E662A">
        <w:rPr>
          <w:rFonts w:ascii="Traditional Arabic" w:hAnsi="Traditional Arabic" w:cs="Traditional Arabic"/>
          <w:rtl/>
        </w:rPr>
        <w:lastRenderedPageBreak/>
        <w:t xml:space="preserve">أ. </w:t>
      </w:r>
      <w:r w:rsidR="000819F2" w:rsidRPr="006E662A">
        <w:rPr>
          <w:rFonts w:ascii="Traditional Arabic" w:hAnsi="Traditional Arabic" w:cs="Traditional Arabic"/>
          <w:rtl/>
        </w:rPr>
        <w:t xml:space="preserve">التعريف بالمقرر </w:t>
      </w:r>
      <w:r w:rsidR="009076D2" w:rsidRPr="006E662A">
        <w:rPr>
          <w:rFonts w:ascii="Traditional Arabic" w:hAnsi="Traditional Arabic" w:cs="Traditional Arabic"/>
          <w:rtl/>
        </w:rPr>
        <w:t>الدراسي:</w:t>
      </w:r>
      <w:bookmarkEnd w:id="0"/>
      <w:bookmarkEnd w:id="1"/>
      <w:r w:rsidR="000819F2" w:rsidRPr="006E662A">
        <w:rPr>
          <w:rFonts w:ascii="Traditional Arabic" w:hAnsi="Traditional Arabic" w:cs="Traditional Arabic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6E662A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6E662A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6E662A" w:rsidRDefault="00807FAF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</w:tr>
      <w:tr w:rsidR="009141C1" w:rsidRPr="006E662A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6E662A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6E662A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6E662A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6E662A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متطلب جامعة</w:t>
            </w:r>
            <w:r w:rsidRPr="006E662A"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6E662A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6E662A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متطلب كلية</w:t>
            </w:r>
            <w:r w:rsidRPr="006E662A">
              <w:rPr>
                <w:rFonts w:ascii="Traditional Arabic" w:hAnsi="Traditional Arabic" w:cs="Traditional Arabic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6E662A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6E662A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28E3BBCE" w:rsidR="00A506A9" w:rsidRPr="006E662A" w:rsidRDefault="00A76738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6E662A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highlight w:val="yellow"/>
              </w:rPr>
            </w:pPr>
            <w:r w:rsidRPr="006E662A"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6E662A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6E662A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lang w:bidi="ar-EG"/>
              </w:rPr>
            </w:pPr>
          </w:p>
        </w:tc>
      </w:tr>
      <w:tr w:rsidR="005C735D" w:rsidRPr="006E662A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6E662A" w:rsidRDefault="00807FAF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6E662A" w:rsidRDefault="009076D2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إجباري</w:t>
            </w:r>
            <w:r w:rsidR="000819F2"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51656F21" w:rsidR="005C6B5C" w:rsidRPr="006E662A" w:rsidRDefault="00A76738" w:rsidP="00416FE2">
            <w:pPr>
              <w:bidi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6E662A" w:rsidRDefault="009076D2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اختياري</w:t>
            </w:r>
            <w:r w:rsidR="000819F2" w:rsidRPr="006E662A">
              <w:rPr>
                <w:rFonts w:ascii="Traditional Arabic" w:hAnsi="Traditional Arabic" w:cs="Traditional Arabic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6E662A" w:rsidRDefault="005C6B5C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6E662A" w:rsidRDefault="005C6B5C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C537CB" w:rsidRPr="006E662A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0117DE6" w:rsidR="00C537CB" w:rsidRPr="006E662A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0705C2"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: المستوى الأول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6E662A" w:rsidRDefault="00C537CB" w:rsidP="00416FE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</w:tr>
      <w:tr w:rsidR="00550C20" w:rsidRPr="006E662A" w14:paraId="7CC53ED0" w14:textId="77777777" w:rsidTr="00812A8A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46C784B2" w14:textId="77777777" w:rsidR="000705C2" w:rsidRPr="006E662A" w:rsidRDefault="00550C20" w:rsidP="000705C2">
            <w:pPr>
              <w:bidi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4</w:t>
            </w:r>
            <w:r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(إن وجدت</w:t>
            </w:r>
            <w:r w:rsidR="000705C2" w:rsidRPr="006E662A">
              <w:rPr>
                <w:rFonts w:ascii="Traditional Arabic" w:hAnsi="Traditional Arabic" w:cs="Traditional Arabic"/>
                <w:rtl/>
                <w:lang w:bidi="ar-EG"/>
              </w:rPr>
              <w:t>)</w:t>
            </w:r>
            <w:r w:rsidR="000705C2" w:rsidRPr="006E662A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  <w:lang w:bidi="ar-EG"/>
              </w:rPr>
              <w:t xml:space="preserve"> </w:t>
            </w:r>
          </w:p>
          <w:p w14:paraId="15F65070" w14:textId="7BE2CC60" w:rsidR="00550C20" w:rsidRPr="006E662A" w:rsidRDefault="000705C2" w:rsidP="000705C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C537CB" w:rsidRPr="006E662A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0E916BD7" w14:textId="77777777" w:rsidR="000705C2" w:rsidRPr="006E662A" w:rsidRDefault="0081562B" w:rsidP="00416FE2">
            <w:pPr>
              <w:bidi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(إن</w:t>
            </w:r>
            <w:r w:rsidR="00AA647B"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وجدت)</w:t>
            </w:r>
            <w:r w:rsidR="000705C2" w:rsidRPr="006E662A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  <w:lang w:bidi="ar-EG"/>
              </w:rPr>
              <w:t xml:space="preserve"> </w:t>
            </w:r>
          </w:p>
          <w:p w14:paraId="5EF0ECBF" w14:textId="7C7E2654" w:rsidR="00C537CB" w:rsidRPr="006E662A" w:rsidRDefault="000705C2" w:rsidP="000705C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DA55B2" w:rsidRPr="006E662A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6E662A" w:rsidRDefault="00807FAF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bookmarkEnd w:id="2"/>
    </w:tbl>
    <w:p w14:paraId="19D3F5E9" w14:textId="77777777" w:rsidR="005C6B5C" w:rsidRPr="006E662A" w:rsidRDefault="005C6B5C" w:rsidP="00416FE2">
      <w:pPr>
        <w:bidi/>
        <w:rPr>
          <w:rFonts w:ascii="Traditional Arabic" w:hAnsi="Traditional Arabic" w:cs="Traditional Arabic"/>
          <w:b/>
          <w:bCs/>
          <w:lang w:bidi="ar-EG"/>
        </w:rPr>
      </w:pPr>
    </w:p>
    <w:p w14:paraId="0A171268" w14:textId="4C4B58BE" w:rsidR="00D47214" w:rsidRPr="006E662A" w:rsidRDefault="00D47214" w:rsidP="00416FE2">
      <w:pPr>
        <w:pStyle w:val="af6"/>
        <w:bidi/>
        <w:rPr>
          <w:rFonts w:ascii="Traditional Arabic" w:hAnsi="Traditional Arabic" w:cs="Traditional Arabic"/>
          <w:sz w:val="22"/>
          <w:szCs w:val="22"/>
        </w:rPr>
      </w:pPr>
      <w:bookmarkStart w:id="3" w:name="_Toc526247385"/>
      <w:bookmarkStart w:id="4" w:name="_Toc523814307"/>
      <w:r w:rsidRPr="006E662A">
        <w:rPr>
          <w:rFonts w:ascii="Traditional Arabic" w:hAnsi="Traditional Arabic" w:cs="Traditional Arabic"/>
          <w:sz w:val="26"/>
          <w:szCs w:val="26"/>
          <w:rtl/>
        </w:rPr>
        <w:t>6</w:t>
      </w:r>
      <w:r w:rsidRPr="006E662A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. نمط الدراسة </w:t>
      </w:r>
      <w:r w:rsidRPr="006E662A">
        <w:rPr>
          <w:rFonts w:ascii="Traditional Arabic" w:hAnsi="Traditional Arabic" w:cs="Traditional Arabic"/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6E662A" w14:paraId="1E56EF64" w14:textId="77777777" w:rsidTr="000705C2">
        <w:trPr>
          <w:trHeight w:val="575"/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1237E8" w:rsidRPr="006E662A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1237E8" w:rsidRPr="006E662A" w:rsidRDefault="001237E8" w:rsidP="000705C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1237E8" w:rsidRPr="006E662A" w:rsidRDefault="001237E8" w:rsidP="000705C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0D20CC1" w:rsidR="001237E8" w:rsidRPr="006E662A" w:rsidRDefault="001237E8" w:rsidP="000705C2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93DD57C" w:rsidR="001237E8" w:rsidRPr="006E662A" w:rsidRDefault="001237E8" w:rsidP="000705C2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</w:tr>
      <w:tr w:rsidR="001237E8" w:rsidRPr="006E662A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1237E8" w:rsidRPr="006E662A" w:rsidRDefault="001237E8" w:rsidP="000705C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1237E8" w:rsidRPr="006E662A" w:rsidRDefault="001237E8" w:rsidP="000705C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21BE1485" w:rsidR="001237E8" w:rsidRPr="006E662A" w:rsidRDefault="001237E8" w:rsidP="000705C2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F771132" w:rsidR="001237E8" w:rsidRPr="006E662A" w:rsidRDefault="001237E8" w:rsidP="000705C2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100%</w:t>
            </w:r>
          </w:p>
        </w:tc>
      </w:tr>
      <w:tr w:rsidR="000705C2" w:rsidRPr="006E662A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705C2" w:rsidRPr="006E662A" w:rsidRDefault="000705C2" w:rsidP="000705C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F16900A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981AEA9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  <w:tr w:rsidR="00D47214" w:rsidRPr="006E662A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6E662A" w:rsidRDefault="00D47214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  <w:tr w:rsidR="00D47214" w:rsidRPr="006E662A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6E662A" w:rsidRDefault="00985CFE" w:rsidP="00416FE2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>أخرى</w:t>
            </w:r>
            <w:r w:rsidR="00D47214" w:rsidRPr="006E662A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6E662A" w:rsidRDefault="00D47214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14:paraId="282AFD4C" w14:textId="3B6D0169" w:rsidR="00CB2ECC" w:rsidRPr="006E662A" w:rsidRDefault="00CB2ECC" w:rsidP="00416FE2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</w:p>
    <w:p w14:paraId="7ECA72D3" w14:textId="050E5E99" w:rsidR="00026BDF" w:rsidRPr="006E662A" w:rsidRDefault="00D47214" w:rsidP="00416FE2">
      <w:pPr>
        <w:bidi/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</w:pPr>
      <w:r w:rsidRPr="006E662A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>7</w:t>
      </w:r>
      <w:r w:rsidR="00026BDF" w:rsidRPr="006E662A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. ساعات </w:t>
      </w:r>
      <w:r w:rsidR="00FF5AA2" w:rsidRPr="006E662A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الاتصال </w:t>
      </w:r>
      <w:r w:rsidR="00A700EC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(على</w:t>
      </w:r>
      <w:r w:rsidR="0037546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6E662A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6E662A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6E662A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6E662A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705C2" w:rsidRPr="006E662A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705C2" w:rsidRPr="006E662A" w:rsidRDefault="000705C2" w:rsidP="000705C2">
            <w:pPr>
              <w:bidi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5B359C7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0705C2" w:rsidRPr="006E662A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705C2" w:rsidRPr="006E662A" w:rsidRDefault="000705C2" w:rsidP="000705C2">
            <w:pPr>
              <w:bidi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1A99461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____</w:t>
            </w:r>
          </w:p>
        </w:tc>
      </w:tr>
      <w:tr w:rsidR="000705C2" w:rsidRPr="006E662A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705C2" w:rsidRPr="006E662A" w:rsidRDefault="000705C2" w:rsidP="000705C2">
            <w:pPr>
              <w:bidi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FA0C4BF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</w:p>
        </w:tc>
      </w:tr>
      <w:tr w:rsidR="000705C2" w:rsidRPr="006E662A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13C4D99D" w:rsidR="000705C2" w:rsidRPr="006E662A" w:rsidRDefault="000705C2" w:rsidP="000705C2">
            <w:pPr>
              <w:bidi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rtl/>
                <w:lang w:bidi="ar-EG"/>
              </w:rPr>
              <w:t xml:space="preserve">أخرى </w:t>
            </w:r>
            <w:r w:rsidRPr="006E662A"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  <w:t>(تذكر)</w:t>
            </w:r>
            <w:r w:rsidR="00BC0B38">
              <w:rPr>
                <w:rFonts w:ascii="Traditional Arabic" w:hAnsi="Traditional Arabic" w:cs="Traditional Arabic" w:hint="cs"/>
                <w:rtl/>
                <w:lang w:bidi="ar-EG"/>
              </w:rPr>
              <w:t xml:space="preserve"> ساعات مكتبية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D067408" w:rsidR="000705C2" w:rsidRPr="006E662A" w:rsidRDefault="00BC0B38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0705C2" w:rsidRPr="006E662A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705C2" w:rsidRPr="006E662A" w:rsidRDefault="000705C2" w:rsidP="000705C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23A86CF" w:rsidR="000705C2" w:rsidRPr="006E662A" w:rsidRDefault="00FB709A" w:rsidP="000705C2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30</w:t>
            </w:r>
          </w:p>
        </w:tc>
      </w:tr>
    </w:tbl>
    <w:p w14:paraId="3297CAFA" w14:textId="43680B3F" w:rsidR="00AA1554" w:rsidRPr="006E662A" w:rsidRDefault="00BC0B38" w:rsidP="00283B54">
      <w:pPr>
        <w:pStyle w:val="1"/>
        <w:rPr>
          <w:rFonts w:ascii="Traditional Arabic" w:hAnsi="Traditional Arabic" w:cs="Traditional Arabic"/>
        </w:rPr>
      </w:pPr>
      <w:bookmarkStart w:id="5" w:name="_Toc526247379"/>
      <w:bookmarkStart w:id="6" w:name="_Toc337785"/>
      <w:bookmarkEnd w:id="4"/>
      <w:r>
        <w:rPr>
          <w:rFonts w:ascii="Traditional Arabic" w:hAnsi="Traditional Arabic" w:cs="Traditional Arabic" w:hint="cs"/>
          <w:rtl/>
        </w:rPr>
        <w:lastRenderedPageBreak/>
        <w:t xml:space="preserve">ب </w:t>
      </w:r>
      <w:r w:rsidR="00E454E0" w:rsidRPr="006E662A">
        <w:rPr>
          <w:rFonts w:ascii="Traditional Arabic" w:hAnsi="Traditional Arabic" w:cs="Traditional Arabic"/>
          <w:rtl/>
        </w:rPr>
        <w:t xml:space="preserve">- </w:t>
      </w:r>
      <w:r w:rsidR="002F4E2F" w:rsidRPr="006E662A">
        <w:rPr>
          <w:rFonts w:ascii="Traditional Arabic" w:hAnsi="Traditional Arabic" w:cs="Traditional Arabic"/>
          <w:rtl/>
        </w:rPr>
        <w:t>هدف</w:t>
      </w:r>
      <w:r w:rsidR="00E454E0" w:rsidRPr="006E662A">
        <w:rPr>
          <w:rFonts w:ascii="Traditional Arabic" w:hAnsi="Traditional Arabic" w:cs="Traditional Arabic"/>
          <w:rtl/>
        </w:rPr>
        <w:t xml:space="preserve"> المقرر ومخرجاته </w:t>
      </w:r>
      <w:r w:rsidR="00BA479B" w:rsidRPr="006E662A">
        <w:rPr>
          <w:rFonts w:ascii="Traditional Arabic" w:hAnsi="Traditional Arabic" w:cs="Traditional Arabic"/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6E662A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6E662A" w:rsidRDefault="00192987" w:rsidP="005206B1">
            <w:pPr>
              <w:pStyle w:val="2"/>
              <w:rPr>
                <w:rtl/>
              </w:rPr>
            </w:pPr>
            <w:bookmarkStart w:id="7" w:name="_Toc337786"/>
            <w:r w:rsidRPr="006E662A">
              <w:rPr>
                <w:rtl/>
              </w:rPr>
              <w:t xml:space="preserve">1. </w:t>
            </w:r>
            <w:r w:rsidR="00AE57B1" w:rsidRPr="006E662A">
              <w:rPr>
                <w:rtl/>
                <w:lang w:bidi="ar-EG"/>
              </w:rPr>
              <w:t>ال</w:t>
            </w:r>
            <w:r w:rsidRPr="006E662A">
              <w:rPr>
                <w:rtl/>
              </w:rPr>
              <w:t xml:space="preserve">وصف </w:t>
            </w:r>
            <w:r w:rsidR="00AE57B1" w:rsidRPr="006E662A">
              <w:rPr>
                <w:rtl/>
              </w:rPr>
              <w:t>العام ل</w:t>
            </w:r>
            <w:r w:rsidRPr="006E662A">
              <w:rPr>
                <w:rtl/>
              </w:rPr>
              <w:t>لمقرر:</w:t>
            </w:r>
            <w:bookmarkEnd w:id="7"/>
          </w:p>
          <w:p w14:paraId="72D97E3A" w14:textId="10284A6F" w:rsidR="00673AFD" w:rsidRPr="006E662A" w:rsidRDefault="00A76738" w:rsidP="003E6B54">
            <w:pPr>
              <w:bidi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</w:pPr>
            <w:r w:rsidRPr="006E662A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يتناول مبادئ علم الفقه ونشأته ومصادره، ومراحله التي مر بها، ومدارسه، وأشهر أعلامه ومؤلفاته.</w:t>
            </w:r>
          </w:p>
        </w:tc>
      </w:tr>
      <w:tr w:rsidR="00AA1554" w:rsidRPr="006E662A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6E662A" w:rsidRDefault="00192987" w:rsidP="005206B1">
            <w:pPr>
              <w:pStyle w:val="2"/>
            </w:pPr>
            <w:bookmarkStart w:id="8" w:name="_Toc526247380"/>
            <w:bookmarkStart w:id="9" w:name="_Toc337787"/>
            <w:r w:rsidRPr="006E662A">
              <w:rPr>
                <w:rtl/>
              </w:rPr>
              <w:t>2</w:t>
            </w:r>
            <w:r w:rsidR="0081562B" w:rsidRPr="006E662A">
              <w:rPr>
                <w:rtl/>
              </w:rPr>
              <w:t xml:space="preserve">. </w:t>
            </w:r>
            <w:bookmarkEnd w:id="8"/>
            <w:r w:rsidR="002F4E2F" w:rsidRPr="006E662A">
              <w:rPr>
                <w:rtl/>
              </w:rPr>
              <w:t>الهدف الرئيس للمقرر</w:t>
            </w:r>
            <w:bookmarkEnd w:id="9"/>
            <w:r w:rsidR="00E454E0" w:rsidRPr="006E662A">
              <w:rPr>
                <w:rtl/>
              </w:rPr>
              <w:t xml:space="preserve"> </w:t>
            </w:r>
          </w:p>
        </w:tc>
      </w:tr>
      <w:tr w:rsidR="00AA1554" w:rsidRPr="006E662A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219929F" w:rsidR="00807FAF" w:rsidRPr="006E662A" w:rsidRDefault="00F0781D" w:rsidP="005206B1">
            <w:pPr>
              <w:pStyle w:val="2"/>
            </w:pPr>
            <w:r>
              <w:rPr>
                <w:rFonts w:hint="cs"/>
                <w:b w:val="0"/>
                <w:bCs w:val="0"/>
                <w:color w:val="0070C0"/>
                <w:rtl/>
              </w:rPr>
              <w:t xml:space="preserve">أن يتعرف الطالب على </w:t>
            </w:r>
            <w:r w:rsidR="000832B5">
              <w:rPr>
                <w:rFonts w:hint="cs"/>
                <w:b w:val="0"/>
                <w:bCs w:val="0"/>
                <w:color w:val="0070C0"/>
                <w:rtl/>
              </w:rPr>
              <w:t>مبادئ علم الفقه، وخصائصه، ونشأته، ومراحله، ومعالم كل مرحله، وآثارها، ومعالم المذاهب الفقهية المشهورة.</w:t>
            </w:r>
          </w:p>
        </w:tc>
      </w:tr>
    </w:tbl>
    <w:p w14:paraId="2887887C" w14:textId="77777777" w:rsidR="00BB2773" w:rsidRDefault="00BB2773" w:rsidP="005206B1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05711FF0" w14:textId="2769FFD0" w:rsidR="00BD2CF4" w:rsidRPr="006E662A" w:rsidRDefault="006F5B3C" w:rsidP="005206B1">
      <w:pPr>
        <w:pStyle w:val="2"/>
      </w:pPr>
      <w:r w:rsidRPr="006E662A">
        <w:rPr>
          <w:rtl/>
        </w:rPr>
        <w:t xml:space="preserve">3. </w:t>
      </w:r>
      <w:r w:rsidR="00E454E0" w:rsidRPr="006E662A">
        <w:rPr>
          <w:rtl/>
        </w:rPr>
        <w:t xml:space="preserve">مخرجات التعلم </w:t>
      </w:r>
      <w:r w:rsidR="00BA479B" w:rsidRPr="006E662A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064"/>
        <w:gridCol w:w="1904"/>
      </w:tblGrid>
      <w:tr w:rsidR="000705C2" w:rsidRPr="006E662A" w14:paraId="2CF5EC25" w14:textId="77777777" w:rsidTr="002D61DD">
        <w:trPr>
          <w:tblHeader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7A9DE192" w14:textId="77777777" w:rsidR="000705C2" w:rsidRPr="002556C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556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E384FE" w14:textId="77777777" w:rsidR="000705C2" w:rsidRPr="002556C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556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  <w:p w14:paraId="5471CDED" w14:textId="77777777" w:rsidR="000705C2" w:rsidRPr="002556C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556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مخرج التعلم المرتبط للبرنامج</w:t>
            </w:r>
          </w:p>
        </w:tc>
      </w:tr>
      <w:tr w:rsidR="000705C2" w:rsidRPr="006E662A" w14:paraId="68516E0F" w14:textId="77777777" w:rsidTr="002D61D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1710242" w14:textId="77777777" w:rsidR="000705C2" w:rsidRPr="00BC0B38" w:rsidRDefault="000705C2" w:rsidP="00812A8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70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7708E5F" w14:textId="77777777" w:rsidR="000705C2" w:rsidRPr="00BC0B38" w:rsidRDefault="000705C2" w:rsidP="00812A8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BC0B3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41297AB" w14:textId="77777777" w:rsidR="000705C2" w:rsidRPr="00BC0B38" w:rsidRDefault="000705C2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05C2" w:rsidRPr="006E662A" w14:paraId="5A237A25" w14:textId="77777777" w:rsidTr="002D61D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6F827B8" w14:textId="77777777" w:rsidR="000705C2" w:rsidRPr="00BC0B38" w:rsidRDefault="000705C2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</w:rPr>
              <w:t>1.1</w:t>
            </w:r>
          </w:p>
        </w:tc>
        <w:tc>
          <w:tcPr>
            <w:tcW w:w="7064" w:type="dxa"/>
          </w:tcPr>
          <w:p w14:paraId="49187165" w14:textId="77777777" w:rsidR="000705C2" w:rsidRPr="00BC0B38" w:rsidRDefault="000705C2" w:rsidP="00812A8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معرفة مبادئ علم الفقه</w:t>
            </w:r>
            <w:r w:rsidRPr="00BC0B38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9C30855" w14:textId="1B6B30C6" w:rsidR="000705C2" w:rsidRPr="00BC0B38" w:rsidRDefault="00812A8A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ع5</w:t>
            </w:r>
          </w:p>
        </w:tc>
      </w:tr>
      <w:tr w:rsidR="000705C2" w:rsidRPr="006E662A" w14:paraId="5DF77968" w14:textId="77777777" w:rsidTr="002D61D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E11D268" w14:textId="77777777" w:rsidR="000705C2" w:rsidRPr="00BC0B38" w:rsidRDefault="000705C2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</w:rPr>
              <w:t>1.2</w:t>
            </w:r>
          </w:p>
        </w:tc>
        <w:tc>
          <w:tcPr>
            <w:tcW w:w="7064" w:type="dxa"/>
          </w:tcPr>
          <w:p w14:paraId="2CC1A803" w14:textId="77777777" w:rsidR="000705C2" w:rsidRPr="00BC0B38" w:rsidRDefault="000705C2" w:rsidP="00812A8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معرفة خصائص الفقه الإسلامي</w:t>
            </w:r>
            <w:r w:rsidRPr="00BC0B38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C5758D4" w14:textId="7A3AEECC" w:rsidR="000705C2" w:rsidRPr="00BC0B38" w:rsidRDefault="00812A8A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ع5</w:t>
            </w:r>
          </w:p>
        </w:tc>
      </w:tr>
      <w:tr w:rsidR="000705C2" w:rsidRPr="006E662A" w14:paraId="191DF48E" w14:textId="77777777" w:rsidTr="002D61D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9F9740D" w14:textId="77777777" w:rsidR="000705C2" w:rsidRPr="00BC0B38" w:rsidRDefault="000705C2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</w:rPr>
              <w:t>1.3</w:t>
            </w:r>
          </w:p>
        </w:tc>
        <w:tc>
          <w:tcPr>
            <w:tcW w:w="7064" w:type="dxa"/>
          </w:tcPr>
          <w:p w14:paraId="71E61ECA" w14:textId="77777777" w:rsidR="000705C2" w:rsidRPr="00BC0B38" w:rsidRDefault="000705C2" w:rsidP="00812A8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معرفة مصادر التشريع الإسلامي</w:t>
            </w:r>
            <w:r w:rsidRPr="00BC0B38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382631" w14:textId="41E80444" w:rsidR="000705C2" w:rsidRPr="00BC0B38" w:rsidRDefault="00812A8A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ع5</w:t>
            </w:r>
          </w:p>
        </w:tc>
      </w:tr>
      <w:tr w:rsidR="000705C2" w:rsidRPr="006E662A" w14:paraId="05307CFB" w14:textId="77777777" w:rsidTr="002D61D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3B9B64" w14:textId="77777777" w:rsidR="000705C2" w:rsidRPr="00BC0B38" w:rsidRDefault="000705C2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</w:rPr>
              <w:t>1.4</w:t>
            </w:r>
          </w:p>
        </w:tc>
        <w:tc>
          <w:tcPr>
            <w:tcW w:w="7064" w:type="dxa"/>
          </w:tcPr>
          <w:p w14:paraId="62C520D2" w14:textId="2837A2CF" w:rsidR="000705C2" w:rsidRPr="00BC0B38" w:rsidRDefault="00812A8A" w:rsidP="00812A8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</w:t>
            </w:r>
            <w:r w:rsidR="000705C2"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المراحل التي مر بها الفقه الإسلامي</w:t>
            </w:r>
            <w:r w:rsidR="000705C2" w:rsidRPr="00BC0B38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88FBCB" w14:textId="63FEAD76" w:rsidR="000705C2" w:rsidRPr="00BC0B38" w:rsidRDefault="00812A8A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ع5</w:t>
            </w:r>
          </w:p>
        </w:tc>
      </w:tr>
      <w:tr w:rsidR="000705C2" w:rsidRPr="006E662A" w14:paraId="67D8FC14" w14:textId="77777777" w:rsidTr="002D61D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93B67E9" w14:textId="7944294F" w:rsidR="000705C2" w:rsidRPr="00BC0B38" w:rsidRDefault="002D61DD" w:rsidP="00812A8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670E163B" w14:textId="77777777" w:rsidR="000705C2" w:rsidRPr="00BC0B38" w:rsidRDefault="000705C2" w:rsidP="00812A8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C0B3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277C54E" w14:textId="77777777" w:rsidR="000705C2" w:rsidRPr="00BC0B38" w:rsidRDefault="000705C2" w:rsidP="00812A8A">
            <w:pPr>
              <w:bidi/>
              <w:rPr>
                <w:rFonts w:ascii="Sakkal Majalla" w:hAnsi="Sakkal Majalla" w:cs="Sakkal Majalla"/>
                <w:sz w:val="28"/>
                <w:szCs w:val="28"/>
                <w:highlight w:val="red"/>
              </w:rPr>
            </w:pPr>
          </w:p>
        </w:tc>
      </w:tr>
      <w:tr w:rsidR="00FB709A" w:rsidRPr="006E662A" w14:paraId="37E5774E" w14:textId="77777777" w:rsidTr="002D61DD">
        <w:trPr>
          <w:trHeight w:val="405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A4B74B1" w14:textId="04F8E561" w:rsidR="00FB709A" w:rsidRPr="00BC0B38" w:rsidRDefault="00DC4A87" w:rsidP="00FB709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2.1</w:t>
            </w:r>
          </w:p>
        </w:tc>
        <w:tc>
          <w:tcPr>
            <w:tcW w:w="70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C87396" w14:textId="0B49783B" w:rsidR="00FB709A" w:rsidRPr="00BC0B38" w:rsidRDefault="00FB709A" w:rsidP="00FB709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القدرة على ممارسة العمل الجماعي. 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06E755" w14:textId="1C9625FC" w:rsidR="00FB709A" w:rsidRPr="00BC0B38" w:rsidRDefault="00FB709A" w:rsidP="00FB709A">
            <w:pPr>
              <w:bidi/>
              <w:rPr>
                <w:rFonts w:ascii="Sakkal Majalla" w:hAnsi="Sakkal Majalla" w:cs="Sakkal Majalla"/>
                <w:sz w:val="28"/>
                <w:szCs w:val="28"/>
                <w:highlight w:val="red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ق2</w:t>
            </w:r>
          </w:p>
        </w:tc>
      </w:tr>
      <w:tr w:rsidR="00FB709A" w:rsidRPr="006E662A" w14:paraId="6611684B" w14:textId="77777777" w:rsidTr="002D61DD">
        <w:trPr>
          <w:trHeight w:val="405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840F4A" w14:textId="520CC3EB" w:rsidR="00FB709A" w:rsidRPr="00BC0B38" w:rsidRDefault="00DC4A87" w:rsidP="00FB709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2.2</w:t>
            </w:r>
          </w:p>
        </w:tc>
        <w:tc>
          <w:tcPr>
            <w:tcW w:w="706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E4B7F11" w14:textId="473BF104" w:rsidR="00FB709A" w:rsidRPr="00BC0B38" w:rsidRDefault="00FB709A" w:rsidP="00FB709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19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56B2AD" w14:textId="6199F055" w:rsidR="00FB709A" w:rsidRPr="00BC0B38" w:rsidRDefault="00FB709A" w:rsidP="00FB709A">
            <w:pPr>
              <w:bidi/>
              <w:rPr>
                <w:rFonts w:ascii="Sakkal Majalla" w:hAnsi="Sakkal Majalla" w:cs="Sakkal Majalla"/>
                <w:sz w:val="28"/>
                <w:szCs w:val="28"/>
                <w:highlight w:val="red"/>
              </w:rPr>
            </w:pPr>
            <w:r w:rsidRPr="00BC0B38">
              <w:rPr>
                <w:rFonts w:ascii="Sakkal Majalla" w:hAnsi="Sakkal Majalla" w:cs="Sakkal Majalla"/>
                <w:sz w:val="28"/>
                <w:szCs w:val="28"/>
                <w:rtl/>
              </w:rPr>
              <w:t>ق1</w:t>
            </w:r>
          </w:p>
        </w:tc>
      </w:tr>
    </w:tbl>
    <w:p w14:paraId="41870ED7" w14:textId="77777777" w:rsidR="00741AEF" w:rsidRPr="006E662A" w:rsidRDefault="00741AEF" w:rsidP="00416FE2">
      <w:pPr>
        <w:bidi/>
        <w:jc w:val="both"/>
        <w:rPr>
          <w:rFonts w:ascii="Traditional Arabic" w:hAnsi="Traditional Arabic" w:cs="Traditional Arabic"/>
          <w:sz w:val="12"/>
          <w:szCs w:val="12"/>
          <w:rtl/>
          <w:lang w:bidi="ar-EG"/>
        </w:rPr>
      </w:pPr>
    </w:p>
    <w:p w14:paraId="3F0E7F34" w14:textId="30E9BC2B" w:rsidR="0062544C" w:rsidRPr="006E662A" w:rsidRDefault="00F851F7" w:rsidP="00283B54">
      <w:pPr>
        <w:pStyle w:val="1"/>
        <w:rPr>
          <w:rFonts w:ascii="Traditional Arabic" w:hAnsi="Traditional Arabic" w:cs="Traditional Arabic"/>
        </w:rPr>
      </w:pPr>
      <w:bookmarkStart w:id="13" w:name="_Toc526247383"/>
      <w:bookmarkStart w:id="14" w:name="_Toc337789"/>
      <w:r w:rsidRPr="006E662A">
        <w:rPr>
          <w:rFonts w:ascii="Traditional Arabic" w:hAnsi="Traditional Arabic" w:cs="Traditional Arabic"/>
          <w:rtl/>
        </w:rPr>
        <w:t xml:space="preserve">ج. </w:t>
      </w:r>
      <w:r w:rsidR="00995F99" w:rsidRPr="006E662A">
        <w:rPr>
          <w:rFonts w:ascii="Traditional Arabic" w:hAnsi="Traditional Arabic" w:cs="Traditional Arabic"/>
          <w:rtl/>
        </w:rPr>
        <w:t>موضوعات</w:t>
      </w:r>
      <w:r w:rsidRPr="006E662A">
        <w:rPr>
          <w:rFonts w:ascii="Traditional Arabic" w:hAnsi="Traditional Arabic" w:cs="Traditional Arabic"/>
          <w:rtl/>
        </w:rPr>
        <w:t xml:space="preserve"> المقرر</w:t>
      </w:r>
      <w:bookmarkEnd w:id="13"/>
      <w:bookmarkEnd w:id="14"/>
      <w:r w:rsidRPr="006E662A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0705C2" w:rsidRPr="006E662A" w14:paraId="67682E1D" w14:textId="77777777" w:rsidTr="00C72C7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91DC73D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67157E9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465CF0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ساعات </w:t>
            </w:r>
            <w:r w:rsidRPr="006E662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0705C2" w:rsidRPr="006E662A" w14:paraId="2254880F" w14:textId="77777777" w:rsidTr="00C72C74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2BE00F4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6E375220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مبادئ علم الفقه: تعريفه، وموضوعه، واستمداه. وثمرته، وفضله، وحكم تعلمه.</w:t>
            </w:r>
          </w:p>
        </w:tc>
        <w:tc>
          <w:tcPr>
            <w:tcW w:w="1378" w:type="dxa"/>
            <w:shd w:val="clear" w:color="auto" w:fill="auto"/>
          </w:tcPr>
          <w:p w14:paraId="5B568C63" w14:textId="58C32436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10F0436F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F475FA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05EB916" w14:textId="76796309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تاريخ نشأة علم الفقه، وتطوره</w:t>
            </w:r>
            <w:r w:rsidR="002D61D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14:paraId="4CEF3C7C" w14:textId="761236E1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FB709A" w:rsidRPr="006E662A" w14:paraId="162157D0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398754" w14:textId="44318909" w:rsidR="00FB709A" w:rsidRPr="006E662A" w:rsidRDefault="009847F6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5209A35E" w14:textId="1125C41B" w:rsidR="00FB709A" w:rsidRPr="006E662A" w:rsidRDefault="009847F6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طريقة الفقهاء في تدوين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الفقه</w:t>
            </w:r>
            <w:r w:rsidR="008C45C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378" w:type="dxa"/>
            <w:shd w:val="clear" w:color="auto" w:fill="auto"/>
          </w:tcPr>
          <w:p w14:paraId="56CD1EBF" w14:textId="6527D55F" w:rsidR="00FB709A" w:rsidRPr="006E662A" w:rsidRDefault="009847F6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1EE4A5F7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C57A7C7" w14:textId="15904D0C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79CC6ECE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خصائص الفقه الإسلامي، وعلاقته بالشريعة.</w:t>
            </w:r>
          </w:p>
        </w:tc>
        <w:tc>
          <w:tcPr>
            <w:tcW w:w="1378" w:type="dxa"/>
            <w:shd w:val="clear" w:color="auto" w:fill="auto"/>
          </w:tcPr>
          <w:p w14:paraId="32C3DC3C" w14:textId="30645BF9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30E175A7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BFC91A" w14:textId="022567C3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0C92B228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مصادر التشريع الإسلامي.</w:t>
            </w:r>
          </w:p>
        </w:tc>
        <w:tc>
          <w:tcPr>
            <w:tcW w:w="1378" w:type="dxa"/>
            <w:shd w:val="clear" w:color="auto" w:fill="auto"/>
          </w:tcPr>
          <w:p w14:paraId="72C9557C" w14:textId="684318E5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753F2E32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B4808" w14:textId="55D0669A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32B735DF" w14:textId="4BF60C80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المراحل التي مر بها الفقه الإسلامي، وخصائص كل مرحلة</w:t>
            </w:r>
            <w:r w:rsidR="002D6BDB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(عصر النبوة- عصر ال</w:t>
            </w:r>
            <w:r w:rsidR="00C72C74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صحابة</w:t>
            </w:r>
            <w:r w:rsidR="002D6BDB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والتابعين).</w:t>
            </w:r>
          </w:p>
        </w:tc>
        <w:tc>
          <w:tcPr>
            <w:tcW w:w="1378" w:type="dxa"/>
            <w:shd w:val="clear" w:color="auto" w:fill="auto"/>
          </w:tcPr>
          <w:p w14:paraId="399A731F" w14:textId="032127D0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938BD" w:rsidRPr="006E662A" w14:paraId="1D48EB8E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2E7A7" w14:textId="23F20D12" w:rsidR="000938BD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3CADDD6A" w14:textId="4B7A8E6B" w:rsidR="000938BD" w:rsidRPr="006E662A" w:rsidRDefault="002D6BD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تابع 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المراحل التي مر بها الفقه الإسلامي، وخصائص كل مرحلة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(عصر الأئمة المجتهدين وما بعدهم- الفقه في العصر الحديث).</w:t>
            </w:r>
          </w:p>
        </w:tc>
        <w:tc>
          <w:tcPr>
            <w:tcW w:w="1378" w:type="dxa"/>
            <w:shd w:val="clear" w:color="auto" w:fill="auto"/>
          </w:tcPr>
          <w:p w14:paraId="75140D23" w14:textId="72A8E807" w:rsidR="000938BD" w:rsidRPr="006E662A" w:rsidRDefault="002D6BD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3A4B0B1B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C2E60" w14:textId="5B6B4BB9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KW"/>
              </w:rPr>
              <w:lastRenderedPageBreak/>
              <w:t>8</w:t>
            </w:r>
          </w:p>
        </w:tc>
        <w:tc>
          <w:tcPr>
            <w:tcW w:w="7655" w:type="dxa"/>
            <w:shd w:val="clear" w:color="auto" w:fill="auto"/>
          </w:tcPr>
          <w:p w14:paraId="00EBD63F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المدارس الفقهية في عهد التابعين، وبيان خصائص مدرستي الحديث والرأي، وأبرز روادهما</w:t>
            </w:r>
          </w:p>
        </w:tc>
        <w:tc>
          <w:tcPr>
            <w:tcW w:w="1378" w:type="dxa"/>
            <w:shd w:val="clear" w:color="auto" w:fill="auto"/>
          </w:tcPr>
          <w:p w14:paraId="7286D94B" w14:textId="02671048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31928098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5EFBC" w14:textId="739C4C9C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14:paraId="54FAF2D6" w14:textId="56EF341E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التعريف بأصول مذهب الإمام أبي حنيفة، وخصائصه، وأبرز أعلام المذهب، وأهم مصادره المعتمدة.</w:t>
            </w:r>
          </w:p>
        </w:tc>
        <w:tc>
          <w:tcPr>
            <w:tcW w:w="1378" w:type="dxa"/>
            <w:shd w:val="clear" w:color="auto" w:fill="auto"/>
          </w:tcPr>
          <w:p w14:paraId="3A42D92E" w14:textId="56F488AD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7587A774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C1A9D" w14:textId="0BBBD899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14:paraId="5475D93E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التعريف بأصول مذهب الإمام مالك، وخصائصه، وأبرز أعلام المذهب، وأهم مصادره المعتمدة.</w:t>
            </w:r>
          </w:p>
        </w:tc>
        <w:tc>
          <w:tcPr>
            <w:tcW w:w="1378" w:type="dxa"/>
            <w:shd w:val="clear" w:color="auto" w:fill="auto"/>
          </w:tcPr>
          <w:p w14:paraId="481C020E" w14:textId="7EF9B3C3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0137B717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FFB35" w14:textId="54032775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14:paraId="7BC51A02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التعريف بأصول مذهب الإمام الشافعي، وخصائصه، وأبرز أعلام المذهب، وأهم مصادره المعتمدة.</w:t>
            </w:r>
          </w:p>
        </w:tc>
        <w:tc>
          <w:tcPr>
            <w:tcW w:w="1378" w:type="dxa"/>
            <w:shd w:val="clear" w:color="auto" w:fill="auto"/>
          </w:tcPr>
          <w:p w14:paraId="5383C55F" w14:textId="568E320D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7D019CF3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79E35" w14:textId="46F437FC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14:paraId="74FD4193" w14:textId="60D717E0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التعريف بأصول مذهب الإمام أحمد، وخصائصه، وأبرز أعلام المذهب، وأهم مصادره المعتمدة.</w:t>
            </w:r>
          </w:p>
        </w:tc>
        <w:tc>
          <w:tcPr>
            <w:tcW w:w="1378" w:type="dxa"/>
            <w:shd w:val="clear" w:color="auto" w:fill="auto"/>
          </w:tcPr>
          <w:p w14:paraId="32C9A667" w14:textId="62E646A0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60091D67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F06D2" w14:textId="0B1CC9A3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14:paraId="09E5798A" w14:textId="1F384905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أسباب الخلاف الفقهي، والمنهج السليم في التعامل معه.</w:t>
            </w:r>
          </w:p>
        </w:tc>
        <w:tc>
          <w:tcPr>
            <w:tcW w:w="1378" w:type="dxa"/>
            <w:shd w:val="clear" w:color="auto" w:fill="auto"/>
          </w:tcPr>
          <w:p w14:paraId="43744F0A" w14:textId="54D7AA71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295A4E07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9F266" w14:textId="24AEFCF3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14:paraId="7095282A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التأليف الفقهي في العصر الحاضر، وأبرز إسهاماته وبعض نماذج التجديد المعاصر في التأليف، كالمتمثل، في: تأليف الموسوعات الفقهية، وصياغة النظريات الفقهية.</w:t>
            </w:r>
          </w:p>
        </w:tc>
        <w:tc>
          <w:tcPr>
            <w:tcW w:w="1378" w:type="dxa"/>
            <w:shd w:val="clear" w:color="auto" w:fill="auto"/>
          </w:tcPr>
          <w:p w14:paraId="2532CFCA" w14:textId="0B594C15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02974193" w14:textId="77777777" w:rsidTr="00C72C7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02DA0" w14:textId="3D1264ED" w:rsidR="000705C2" w:rsidRPr="006E662A" w:rsidRDefault="00C72C74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14:paraId="529306C0" w14:textId="77777777" w:rsidR="000705C2" w:rsidRPr="006E662A" w:rsidRDefault="000705C2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إنجازات المجامع الفقهية، وربط ذلك بالاجتهاد الجماعي.</w:t>
            </w:r>
          </w:p>
        </w:tc>
        <w:tc>
          <w:tcPr>
            <w:tcW w:w="1378" w:type="dxa"/>
            <w:shd w:val="clear" w:color="auto" w:fill="auto"/>
          </w:tcPr>
          <w:p w14:paraId="6D76D35B" w14:textId="55CE0CA2" w:rsidR="000705C2" w:rsidRPr="006E662A" w:rsidRDefault="00C8065B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0705C2" w:rsidRPr="006E662A" w14:paraId="0E4174A1" w14:textId="77777777" w:rsidTr="00DC4A8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80D594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8E683B" w14:textId="29DF91C3" w:rsidR="000705C2" w:rsidRPr="006E662A" w:rsidRDefault="00C72C74" w:rsidP="00C72C74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6E662A" w:rsidRDefault="00636783" w:rsidP="00416FE2">
      <w:pPr>
        <w:bidi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13BD6D71" w14:textId="6547E94B" w:rsidR="00B42843" w:rsidRPr="006E662A" w:rsidRDefault="00BA479B" w:rsidP="00283B54">
      <w:pPr>
        <w:pStyle w:val="1"/>
        <w:rPr>
          <w:rFonts w:ascii="Traditional Arabic" w:hAnsi="Traditional Arabic" w:cs="Traditional Arabic"/>
        </w:rPr>
      </w:pPr>
      <w:bookmarkStart w:id="15" w:name="_Toc526247384"/>
      <w:bookmarkStart w:id="16" w:name="_Toc337790"/>
      <w:r w:rsidRPr="006E662A">
        <w:rPr>
          <w:rFonts w:ascii="Traditional Arabic" w:hAnsi="Traditional Arabic" w:cs="Traditional Arabic"/>
          <w:rtl/>
        </w:rPr>
        <w:t>د.</w:t>
      </w:r>
      <w:r w:rsidR="00F851F7" w:rsidRPr="006E662A">
        <w:rPr>
          <w:rFonts w:ascii="Traditional Arabic" w:hAnsi="Traditional Arabic" w:cs="Traditional Arabic"/>
          <w:rtl/>
        </w:rPr>
        <w:t xml:space="preserve"> التدريس </w:t>
      </w:r>
      <w:r w:rsidRPr="006E662A">
        <w:rPr>
          <w:rFonts w:ascii="Traditional Arabic" w:hAnsi="Traditional Arabic" w:cs="Traditional Arabic"/>
          <w:rtl/>
        </w:rPr>
        <w:t>والتقييم:</w:t>
      </w:r>
      <w:bookmarkEnd w:id="15"/>
      <w:bookmarkEnd w:id="16"/>
    </w:p>
    <w:p w14:paraId="1F61F646" w14:textId="5500FA9A" w:rsidR="00AD1A5E" w:rsidRPr="006E662A" w:rsidRDefault="00C80002" w:rsidP="005206B1">
      <w:pPr>
        <w:pStyle w:val="2"/>
      </w:pPr>
      <w:bookmarkStart w:id="17" w:name="_Toc526247386"/>
      <w:bookmarkStart w:id="18" w:name="_Toc337791"/>
      <w:r w:rsidRPr="006E662A">
        <w:rPr>
          <w:rtl/>
          <w:lang w:bidi="ar-EG"/>
        </w:rPr>
        <w:t xml:space="preserve">1. </w:t>
      </w:r>
      <w:r w:rsidR="00CD774C" w:rsidRPr="006E662A">
        <w:rPr>
          <w:rtl/>
        </w:rPr>
        <w:t xml:space="preserve"> </w:t>
      </w:r>
      <w:r w:rsidR="00D94F24" w:rsidRPr="006E662A">
        <w:rPr>
          <w:rtl/>
        </w:rPr>
        <w:t>ربط</w:t>
      </w:r>
      <w:r w:rsidR="00880CBC" w:rsidRPr="006E662A">
        <w:rPr>
          <w:rtl/>
        </w:rPr>
        <w:t xml:space="preserve"> مخرجات التعلم للمقرر مع كل من استراتيجيات التدريس </w:t>
      </w:r>
      <w:r w:rsidRPr="006E662A">
        <w:rPr>
          <w:rtl/>
        </w:rPr>
        <w:t>وطرق</w:t>
      </w:r>
      <w:r w:rsidR="00880CBC" w:rsidRPr="006E662A">
        <w:rPr>
          <w:rtl/>
        </w:rPr>
        <w:t xml:space="preserve"> التق</w:t>
      </w:r>
      <w:r w:rsidR="00AF48A6" w:rsidRPr="006E662A">
        <w:rPr>
          <w:rtl/>
        </w:rPr>
        <w:t>ي</w:t>
      </w:r>
      <w:r w:rsidR="00880CBC" w:rsidRPr="006E662A">
        <w:rPr>
          <w:rtl/>
        </w:rPr>
        <w:t>يم</w:t>
      </w:r>
      <w:bookmarkEnd w:id="17"/>
      <w:bookmarkEnd w:id="18"/>
      <w:r w:rsidR="00880CBC" w:rsidRPr="006E662A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0705C2" w:rsidRPr="006E662A" w14:paraId="4ADBFFF9" w14:textId="77777777" w:rsidTr="00A76738">
        <w:trPr>
          <w:trHeight w:val="813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18EE3C35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bookmarkStart w:id="19" w:name="_Toc337792"/>
            <w:bookmarkStart w:id="20" w:name="_Toc526247387"/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8873F5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D5220C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A87E7FE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طرق التقييم</w:t>
            </w:r>
          </w:p>
        </w:tc>
      </w:tr>
      <w:tr w:rsidR="000705C2" w:rsidRPr="006E662A" w14:paraId="5AA7AB30" w14:textId="77777777" w:rsidTr="00A76738">
        <w:trPr>
          <w:trHeight w:val="659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F7C14E" w14:textId="77777777" w:rsidR="000705C2" w:rsidRPr="006E662A" w:rsidRDefault="000705C2" w:rsidP="00812A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BFC2F9" w14:textId="46246C51" w:rsidR="000705C2" w:rsidRPr="006E662A" w:rsidRDefault="00A76738" w:rsidP="00812A8A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>المعرفة والفهم</w:t>
            </w:r>
          </w:p>
        </w:tc>
      </w:tr>
      <w:tr w:rsidR="00812A8A" w:rsidRPr="006E662A" w14:paraId="34645B39" w14:textId="77777777" w:rsidTr="00812A8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D5F3D61" w14:textId="77777777" w:rsidR="00812A8A" w:rsidRPr="0011682C" w:rsidRDefault="00812A8A" w:rsidP="0011682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bookmarkStart w:id="21" w:name="_Hlk64415797"/>
            <w:bookmarkStart w:id="22" w:name="_Hlk64415702"/>
            <w:r w:rsidRPr="0011682C">
              <w:rPr>
                <w:rFonts w:ascii="Traditional Arabic" w:hAnsi="Traditional Arabic" w:cs="Traditional Arabic"/>
                <w:color w:val="000000" w:themeColor="text1"/>
              </w:rPr>
              <w:t>1.1</w:t>
            </w:r>
          </w:p>
        </w:tc>
        <w:tc>
          <w:tcPr>
            <w:tcW w:w="3997" w:type="dxa"/>
          </w:tcPr>
          <w:p w14:paraId="79C2B67C" w14:textId="77777777" w:rsidR="00812A8A" w:rsidRPr="00105AEB" w:rsidRDefault="00812A8A" w:rsidP="00812A8A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معرفة مبادئ علم الفقه</w:t>
            </w: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78C26E07" w14:textId="410C8049" w:rsidR="00812A8A" w:rsidRPr="00105AEB" w:rsidRDefault="00812A8A" w:rsidP="0011682C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ind w:left="720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>التعلم المباشر.</w:t>
            </w:r>
          </w:p>
          <w:p w14:paraId="70498965" w14:textId="0A52C0DE" w:rsidR="00812A8A" w:rsidRPr="00105AEB" w:rsidRDefault="00812A8A" w:rsidP="0011682C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ind w:left="720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 xml:space="preserve">المحاضرات الصفية. </w:t>
            </w:r>
          </w:p>
          <w:p w14:paraId="48589BC6" w14:textId="2A34CD67" w:rsidR="00812A8A" w:rsidRPr="00105AEB" w:rsidRDefault="00812A8A" w:rsidP="0011682C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ind w:left="720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>القراءة الخارجية.</w:t>
            </w:r>
          </w:p>
          <w:p w14:paraId="5887423E" w14:textId="54314E3A" w:rsidR="00812A8A" w:rsidRPr="00105AEB" w:rsidRDefault="00812A8A" w:rsidP="0011682C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ind w:left="720"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>مجموعات النقاش الصغيرة.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21DEFC84" w14:textId="77777777" w:rsidR="00812A8A" w:rsidRPr="00105AEB" w:rsidRDefault="00812A8A" w:rsidP="00812A8A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>الاختبارات التحريرية والشفهية.</w:t>
            </w:r>
          </w:p>
          <w:p w14:paraId="028A0735" w14:textId="77777777" w:rsidR="00812A8A" w:rsidRPr="00105AEB" w:rsidRDefault="00812A8A" w:rsidP="00812A8A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 xml:space="preserve">المناقشات الصفية. </w:t>
            </w:r>
          </w:p>
          <w:p w14:paraId="04433906" w14:textId="77777777" w:rsidR="00812A8A" w:rsidRPr="00105AEB" w:rsidRDefault="00812A8A" w:rsidP="00812A8A">
            <w:pPr>
              <w:numPr>
                <w:ilvl w:val="0"/>
                <w:numId w:val="6"/>
              </w:numPr>
              <w:tabs>
                <w:tab w:val="num" w:pos="0"/>
              </w:tabs>
              <w:bidi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rtl/>
              </w:rPr>
              <w:t xml:space="preserve">الواجبات المنزلية. </w:t>
            </w:r>
          </w:p>
          <w:p w14:paraId="402A5DFC" w14:textId="4F3AE798" w:rsidR="00812A8A" w:rsidRPr="00105AEB" w:rsidRDefault="00812A8A" w:rsidP="00DC4A87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bookmarkEnd w:id="21"/>
      <w:tr w:rsidR="00812A8A" w:rsidRPr="006E662A" w14:paraId="30448199" w14:textId="77777777" w:rsidTr="00812A8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0C68E9" w14:textId="77777777" w:rsidR="00812A8A" w:rsidRPr="0011682C" w:rsidRDefault="00812A8A" w:rsidP="0011682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11682C">
              <w:rPr>
                <w:rFonts w:ascii="Traditional Arabic" w:hAnsi="Traditional Arabic" w:cs="Traditional Arabic"/>
                <w:color w:val="000000" w:themeColor="text1"/>
              </w:rPr>
              <w:t>1.2</w:t>
            </w:r>
          </w:p>
        </w:tc>
        <w:tc>
          <w:tcPr>
            <w:tcW w:w="3997" w:type="dxa"/>
          </w:tcPr>
          <w:p w14:paraId="3C2165E5" w14:textId="77777777" w:rsidR="00812A8A" w:rsidRPr="00105AEB" w:rsidRDefault="00812A8A" w:rsidP="00812A8A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معرفة خصائص الفقه الإسلامي</w:t>
            </w: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37" w:type="dxa"/>
            <w:vMerge/>
            <w:vAlign w:val="center"/>
          </w:tcPr>
          <w:p w14:paraId="684EE552" w14:textId="77777777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35C0608B" w14:textId="77777777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812A8A" w:rsidRPr="006E662A" w14:paraId="65EC3457" w14:textId="77777777" w:rsidTr="00812A8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2CA0E6" w14:textId="77777777" w:rsidR="00812A8A" w:rsidRPr="0011682C" w:rsidRDefault="00812A8A" w:rsidP="0011682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11682C">
              <w:rPr>
                <w:rFonts w:ascii="Traditional Arabic" w:hAnsi="Traditional Arabic" w:cs="Traditional Arabic"/>
                <w:color w:val="000000" w:themeColor="text1"/>
              </w:rPr>
              <w:t>1.3</w:t>
            </w:r>
          </w:p>
        </w:tc>
        <w:tc>
          <w:tcPr>
            <w:tcW w:w="3997" w:type="dxa"/>
          </w:tcPr>
          <w:p w14:paraId="7E257AFB" w14:textId="77777777" w:rsidR="00812A8A" w:rsidRPr="00105AEB" w:rsidRDefault="00812A8A" w:rsidP="00812A8A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معرفة مصادر التشريع الإسلامي</w:t>
            </w: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37" w:type="dxa"/>
            <w:vMerge/>
            <w:vAlign w:val="center"/>
          </w:tcPr>
          <w:p w14:paraId="7EEBF0CE" w14:textId="77777777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3C821854" w14:textId="77777777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812A8A" w:rsidRPr="006E662A" w14:paraId="6F63F647" w14:textId="77777777" w:rsidTr="00812A8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1A0E80A" w14:textId="77777777" w:rsidR="00812A8A" w:rsidRPr="0011682C" w:rsidRDefault="00812A8A" w:rsidP="0011682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11682C">
              <w:rPr>
                <w:rFonts w:ascii="Traditional Arabic" w:hAnsi="Traditional Arabic" w:cs="Traditional Arabic"/>
                <w:color w:val="000000" w:themeColor="text1"/>
              </w:rPr>
              <w:t>1.4</w:t>
            </w:r>
          </w:p>
        </w:tc>
        <w:tc>
          <w:tcPr>
            <w:tcW w:w="3997" w:type="dxa"/>
          </w:tcPr>
          <w:p w14:paraId="04F299D5" w14:textId="7E2BE0B7" w:rsidR="00812A8A" w:rsidRPr="00105AEB" w:rsidRDefault="00812A8A" w:rsidP="00812A8A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معرفة المراحل التي مر بها الفقه الإسلامي</w:t>
            </w:r>
            <w:r w:rsidRPr="00105AEB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14:paraId="6A043DD1" w14:textId="77777777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3FC47908" w14:textId="77777777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bookmarkEnd w:id="22"/>
      <w:tr w:rsidR="00812A8A" w:rsidRPr="006E662A" w14:paraId="301692F3" w14:textId="77777777" w:rsidTr="00812A8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6D7F0B0" w14:textId="687B7EEF" w:rsidR="00812A8A" w:rsidRPr="00FB709A" w:rsidRDefault="00BD2F0B" w:rsidP="00812A8A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FB709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0</w:t>
            </w:r>
            <w:r w:rsidRPr="00FB709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,</w:t>
            </w:r>
            <w:r w:rsidR="008B6A42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7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9E98EC3" w14:textId="69B3C83C" w:rsidR="00812A8A" w:rsidRPr="00FB709A" w:rsidRDefault="00812A8A" w:rsidP="00812A8A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FB709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القيم</w:t>
            </w:r>
          </w:p>
        </w:tc>
      </w:tr>
      <w:tr w:rsidR="00105AEB" w:rsidRPr="006E662A" w14:paraId="154DA084" w14:textId="77777777" w:rsidTr="00C374F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132883D" w14:textId="6DFD450E" w:rsidR="00105AEB" w:rsidRPr="00FB709A" w:rsidRDefault="00105AEB" w:rsidP="008B6A42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  <w:r w:rsidRPr="00FB709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,1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AA13F1C" w14:textId="734AF429" w:rsidR="00105AEB" w:rsidRPr="00105AEB" w:rsidRDefault="00105AEB" w:rsidP="008B6A4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القدرة على ممارسة العمل الجماعي. </w:t>
            </w:r>
          </w:p>
        </w:tc>
        <w:tc>
          <w:tcPr>
            <w:tcW w:w="2437" w:type="dxa"/>
            <w:vMerge w:val="restart"/>
            <w:tcBorders>
              <w:top w:val="dashSmallGap" w:sz="4" w:space="0" w:color="auto"/>
            </w:tcBorders>
            <w:vAlign w:val="center"/>
          </w:tcPr>
          <w:p w14:paraId="6F222922" w14:textId="3A486DD2" w:rsidR="00105AEB" w:rsidRPr="00105AEB" w:rsidRDefault="00105AEB" w:rsidP="00105AEB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05AEB">
              <w:rPr>
                <w:rFonts w:ascii="Sakkal Majalla" w:hAnsi="Sakkal Majalla" w:cs="Sakkal Majalla"/>
                <w:rtl/>
              </w:rPr>
              <w:t>التعليم التعاوني</w:t>
            </w:r>
          </w:p>
          <w:p w14:paraId="76FF02CA" w14:textId="0C90E2CF" w:rsidR="00105AEB" w:rsidRPr="00105AEB" w:rsidRDefault="00105AEB" w:rsidP="00105AEB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05AEB">
              <w:rPr>
                <w:rFonts w:ascii="Sakkal Majalla" w:hAnsi="Sakkal Majalla" w:cs="Sakkal Majalla"/>
                <w:rtl/>
              </w:rPr>
              <w:t>تكليف الطلاب بالنظر في بعض المسائل ودراستها</w:t>
            </w:r>
          </w:p>
        </w:tc>
        <w:tc>
          <w:tcPr>
            <w:tcW w:w="2284" w:type="dxa"/>
            <w:vMerge w:val="restart"/>
            <w:tcBorders>
              <w:top w:val="dashSmallGap" w:sz="4" w:space="0" w:color="auto"/>
            </w:tcBorders>
            <w:vAlign w:val="center"/>
          </w:tcPr>
          <w:p w14:paraId="2020AE7E" w14:textId="07A9E1C4" w:rsidR="00105AEB" w:rsidRPr="00105AEB" w:rsidRDefault="00105AEB" w:rsidP="00105AEB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05AEB">
              <w:rPr>
                <w:rFonts w:ascii="Sakkal Majalla" w:hAnsi="Sakkal Majalla" w:cs="Sakkal Majalla"/>
                <w:rtl/>
              </w:rPr>
              <w:t>الملاحظة</w:t>
            </w:r>
          </w:p>
          <w:p w14:paraId="301AF59F" w14:textId="10C03F48" w:rsidR="00105AEB" w:rsidRPr="00105AEB" w:rsidRDefault="00105AEB" w:rsidP="00105AEB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105AEB" w:rsidRPr="006E662A" w14:paraId="13597E8F" w14:textId="77777777" w:rsidTr="00C374F4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277DF" w14:textId="0B8CFA11" w:rsidR="00105AEB" w:rsidRPr="006E662A" w:rsidRDefault="00105AEB" w:rsidP="008B6A42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2,2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5D9B21" w14:textId="5FF29586" w:rsidR="00105AEB" w:rsidRPr="00105AEB" w:rsidRDefault="00105AEB" w:rsidP="008B6A4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highlight w:val="red"/>
                <w:rtl/>
                <w:lang w:bidi="ar-EG"/>
              </w:rPr>
            </w:pPr>
            <w:r w:rsidRPr="00105AEB">
              <w:rPr>
                <w:rFonts w:ascii="Sakkal Majalla" w:hAnsi="Sakkal Majalla" w:cs="Sakkal Majalla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14:paraId="5A14F0DE" w14:textId="2304183A" w:rsidR="00105AEB" w:rsidRPr="00105AEB" w:rsidRDefault="00105AEB" w:rsidP="008B6A42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7069511B" w14:textId="6E6126F6" w:rsidR="00105AEB" w:rsidRPr="00105AEB" w:rsidRDefault="00105AEB" w:rsidP="008B6A42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</w:tc>
      </w:tr>
    </w:tbl>
    <w:p w14:paraId="6E6620CD" w14:textId="5F053E4C" w:rsidR="00BB2773" w:rsidRDefault="00BB2773" w:rsidP="00BB2773">
      <w:pPr>
        <w:pStyle w:val="2"/>
        <w:rPr>
          <w:rtl/>
        </w:rPr>
      </w:pPr>
    </w:p>
    <w:p w14:paraId="6733E41D" w14:textId="77777777" w:rsidR="00BB2773" w:rsidRPr="00BB2773" w:rsidRDefault="00BB2773" w:rsidP="00BB2773">
      <w:pPr>
        <w:rPr>
          <w:rtl/>
        </w:rPr>
      </w:pPr>
    </w:p>
    <w:p w14:paraId="26B38947" w14:textId="69FB728B" w:rsidR="00E34F0F" w:rsidRPr="005206B1" w:rsidRDefault="005206B1" w:rsidP="00BB2773">
      <w:pPr>
        <w:pStyle w:val="2"/>
        <w:rPr>
          <w:rtl/>
        </w:rPr>
      </w:pPr>
      <w:r w:rsidRPr="005206B1">
        <w:rPr>
          <w:rFonts w:hint="cs"/>
          <w:rtl/>
        </w:rPr>
        <w:lastRenderedPageBreak/>
        <w:t>2</w:t>
      </w:r>
      <w:r w:rsidR="00BB2773">
        <w:rPr>
          <w:rFonts w:hint="cs"/>
          <w:rtl/>
        </w:rPr>
        <w:t>-</w:t>
      </w:r>
      <w:r w:rsidR="00CD774C" w:rsidRPr="005206B1">
        <w:rPr>
          <w:rtl/>
        </w:rPr>
        <w:t xml:space="preserve"> </w:t>
      </w:r>
      <w:r w:rsidR="00C26B99" w:rsidRPr="005206B1">
        <w:rPr>
          <w:rtl/>
        </w:rPr>
        <w:t>أنشطة</w:t>
      </w:r>
      <w:r w:rsidR="00C02B79" w:rsidRPr="005206B1">
        <w:rPr>
          <w:rtl/>
        </w:rPr>
        <w:t xml:space="preserve"> </w:t>
      </w:r>
      <w:r w:rsidR="006A0370" w:rsidRPr="005206B1">
        <w:rPr>
          <w:rtl/>
        </w:rPr>
        <w:t>تقييم</w:t>
      </w:r>
      <w:r w:rsidR="00C02B79" w:rsidRPr="005206B1">
        <w:rPr>
          <w:rtl/>
        </w:rPr>
        <w:t xml:space="preserve"> الطلبة</w:t>
      </w:r>
      <w:bookmarkEnd w:id="19"/>
      <w:r w:rsidR="00C02B79" w:rsidRPr="005206B1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946"/>
        <w:gridCol w:w="2957"/>
        <w:gridCol w:w="2247"/>
      </w:tblGrid>
      <w:tr w:rsidR="00834F62" w:rsidRPr="006E662A" w14:paraId="5E1D9249" w14:textId="77777777" w:rsidTr="00391C2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3BEF30F0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30099B58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أنشطة التقييم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7DA889" w14:textId="77777777" w:rsidR="00834F62" w:rsidRPr="003566A7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توقيت التقييم</w:t>
            </w:r>
          </w:p>
          <w:p w14:paraId="3AE19094" w14:textId="00B75F1F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B0BBAA" w14:textId="77777777" w:rsidR="00834F62" w:rsidRPr="003566A7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النسبة </w:t>
            </w:r>
          </w:p>
          <w:p w14:paraId="7A746397" w14:textId="321C5AC3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 إجمالي درجة التقييم</w:t>
            </w:r>
          </w:p>
        </w:tc>
      </w:tr>
      <w:tr w:rsidR="00834F62" w:rsidRPr="006E662A" w14:paraId="2A1E4DD6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2409C1CF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77CB6501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عرض تقديمي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759FC9B1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203F39EB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4%</w:t>
            </w:r>
          </w:p>
        </w:tc>
      </w:tr>
      <w:tr w:rsidR="00834F62" w:rsidRPr="006E662A" w14:paraId="0D4AB978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215A135B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3AEE4EA8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الاختبار الفصلي الأول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0101664E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7BC28585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834F62" w:rsidRPr="006E662A" w14:paraId="37B06F1E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70893DC1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634254E1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الاختبار الفصلي الثاني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78387A19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075BB882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834F62" w:rsidRPr="006E662A" w14:paraId="46A84238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02FDD3C4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60C8D56E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مشروع جماعي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0013891C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25F32645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6%</w:t>
            </w:r>
          </w:p>
        </w:tc>
      </w:tr>
      <w:tr w:rsidR="00834F62" w:rsidRPr="006E662A" w14:paraId="227677C9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0C7456C0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6630C203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بحث علمي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778FEB1E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673BCBAB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10%</w:t>
            </w:r>
          </w:p>
        </w:tc>
      </w:tr>
      <w:tr w:rsidR="00834F62" w:rsidRPr="006E662A" w14:paraId="16225A89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568E400E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2A3C3A1F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الاختبار النهائي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0934D3" w14:textId="638E735A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6AEC3775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50%</w:t>
            </w:r>
          </w:p>
        </w:tc>
      </w:tr>
      <w:tr w:rsidR="00834F62" w:rsidRPr="006E662A" w14:paraId="3A68F66C" w14:textId="77777777" w:rsidTr="00391C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F7E9A6" w14:textId="031875B3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3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CB61C4" w14:textId="5C68009C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المجموع</w:t>
            </w:r>
          </w:p>
        </w:tc>
        <w:tc>
          <w:tcPr>
            <w:tcW w:w="29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727B96" w14:textId="0BBCF75D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FC0C1A" w14:textId="1CEC3D70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100%</w:t>
            </w:r>
          </w:p>
        </w:tc>
      </w:tr>
    </w:tbl>
    <w:p w14:paraId="3EE92555" w14:textId="76011C59" w:rsidR="00245E1B" w:rsidRPr="006E662A" w:rsidRDefault="00C26B99" w:rsidP="00416FE2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  <w:r w:rsidRPr="006E662A">
        <w:rPr>
          <w:rFonts w:ascii="Traditional Arabic" w:hAnsi="Traditional Arabic" w:cs="Traditional Arabic"/>
          <w:sz w:val="20"/>
          <w:szCs w:val="20"/>
          <w:rtl/>
        </w:rPr>
        <w:t>أنشطة</w:t>
      </w:r>
      <w:r w:rsidR="00C02B79" w:rsidRPr="006E662A">
        <w:rPr>
          <w:rFonts w:ascii="Traditional Arabic" w:hAnsi="Traditional Arabic" w:cs="Traditional Arabic"/>
          <w:sz w:val="20"/>
          <w:szCs w:val="20"/>
          <w:rtl/>
        </w:rPr>
        <w:t xml:space="preserve"> التق</w:t>
      </w:r>
      <w:r w:rsidR="007648F8" w:rsidRPr="006E662A">
        <w:rPr>
          <w:rFonts w:ascii="Traditional Arabic" w:hAnsi="Traditional Arabic" w:cs="Traditional Arabic"/>
          <w:sz w:val="20"/>
          <w:szCs w:val="20"/>
          <w:rtl/>
        </w:rPr>
        <w:t>ي</w:t>
      </w:r>
      <w:r w:rsidR="00C02B79" w:rsidRPr="006E662A">
        <w:rPr>
          <w:rFonts w:ascii="Traditional Arabic" w:hAnsi="Traditional Arabic" w:cs="Traditional Arabic"/>
          <w:sz w:val="20"/>
          <w:szCs w:val="20"/>
          <w:rtl/>
        </w:rPr>
        <w:t xml:space="preserve">يم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</w:rPr>
        <w:t>(</w:t>
      </w:r>
      <w:r w:rsidR="00D41348" w:rsidRPr="006E662A">
        <w:rPr>
          <w:rFonts w:ascii="Traditional Arabic" w:hAnsi="Traditional Arabic" w:cs="Traditional Arabic"/>
          <w:sz w:val="20"/>
          <w:szCs w:val="20"/>
          <w:rtl/>
        </w:rPr>
        <w:t>اختبار</w:t>
      </w:r>
      <w:r w:rsidR="00496BB5" w:rsidRPr="006E662A">
        <w:rPr>
          <w:rFonts w:ascii="Traditional Arabic" w:hAnsi="Traditional Arabic" w:cs="Traditional Arabic"/>
          <w:sz w:val="20"/>
          <w:szCs w:val="20"/>
          <w:rtl/>
        </w:rPr>
        <w:t xml:space="preserve"> تحريري</w:t>
      </w:r>
      <w:r w:rsidR="00D41348" w:rsidRPr="006E662A">
        <w:rPr>
          <w:rFonts w:ascii="Traditional Arabic" w:hAnsi="Traditional Arabic" w:cs="Traditional Arabic"/>
          <w:sz w:val="20"/>
          <w:szCs w:val="20"/>
          <w:rtl/>
        </w:rPr>
        <w:t>،</w:t>
      </w:r>
      <w:r w:rsidR="00C02B79" w:rsidRPr="006E662A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</w:rPr>
        <w:t>شفهي،</w:t>
      </w:r>
      <w:r w:rsidR="00C02B79" w:rsidRPr="006E662A">
        <w:rPr>
          <w:rFonts w:ascii="Traditional Arabic" w:hAnsi="Traditional Arabic" w:cs="Traditional Arabic"/>
          <w:sz w:val="20"/>
          <w:szCs w:val="20"/>
          <w:rtl/>
        </w:rPr>
        <w:t xml:space="preserve"> عرض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</w:rPr>
        <w:t>تقديمي</w:t>
      </w:r>
      <w:r w:rsidR="004A4CAB" w:rsidRPr="006E662A">
        <w:rPr>
          <w:rFonts w:ascii="Traditional Arabic" w:hAnsi="Traditional Arabic" w:cs="Traditional Arabic"/>
          <w:sz w:val="20"/>
          <w:szCs w:val="20"/>
          <w:rtl/>
        </w:rPr>
        <w:t>، مشروع جماعي، ورقة عمل</w:t>
      </w:r>
      <w:r w:rsidR="00C02B79" w:rsidRPr="006E662A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</w:rPr>
        <w:t>الخ)</w:t>
      </w:r>
    </w:p>
    <w:p w14:paraId="098270E6" w14:textId="77777777" w:rsidR="00524059" w:rsidRPr="006E662A" w:rsidRDefault="00524059" w:rsidP="00283B54">
      <w:pPr>
        <w:pStyle w:val="1"/>
        <w:rPr>
          <w:rFonts w:ascii="Traditional Arabic" w:hAnsi="Traditional Arabic" w:cs="Traditional Arabic"/>
        </w:rPr>
      </w:pPr>
      <w:bookmarkStart w:id="23" w:name="_Toc526247388"/>
      <w:bookmarkStart w:id="24" w:name="_Toc337793"/>
    </w:p>
    <w:p w14:paraId="46A47A68" w14:textId="518C2C0B" w:rsidR="004F498B" w:rsidRPr="006E662A" w:rsidRDefault="00393441" w:rsidP="00283B54">
      <w:pPr>
        <w:pStyle w:val="1"/>
        <w:rPr>
          <w:rFonts w:ascii="Traditional Arabic" w:hAnsi="Traditional Arabic" w:cs="Traditional Arabic"/>
        </w:rPr>
      </w:pPr>
      <w:r w:rsidRPr="006E662A">
        <w:rPr>
          <w:rFonts w:ascii="Traditional Arabic" w:hAnsi="Traditional Arabic" w:cs="Traditional Arabic"/>
          <w:rtl/>
        </w:rPr>
        <w:t xml:space="preserve">هـ - </w:t>
      </w:r>
      <w:r w:rsidR="00013764" w:rsidRPr="006E662A">
        <w:rPr>
          <w:rFonts w:ascii="Traditional Arabic" w:hAnsi="Traditional Arabic" w:cs="Traditional Arabic"/>
          <w:rtl/>
        </w:rPr>
        <w:t xml:space="preserve">أنشطة </w:t>
      </w:r>
      <w:r w:rsidR="00F95A87" w:rsidRPr="006E662A">
        <w:rPr>
          <w:rFonts w:ascii="Traditional Arabic" w:hAnsi="Traditional Arabic" w:cs="Traditional Arabic"/>
          <w:rtl/>
        </w:rPr>
        <w:t>الإرشاد</w:t>
      </w:r>
      <w:r w:rsidRPr="006E662A">
        <w:rPr>
          <w:rFonts w:ascii="Traditional Arabic" w:hAnsi="Traditional Arabic" w:cs="Traditional Arabic"/>
          <w:rtl/>
        </w:rPr>
        <w:t xml:space="preserve"> الأكاديمي والدعم </w:t>
      </w:r>
      <w:r w:rsidR="00BA479B" w:rsidRPr="006E662A">
        <w:rPr>
          <w:rFonts w:ascii="Traditional Arabic" w:hAnsi="Traditional Arabic" w:cs="Traditional Arabic"/>
          <w:rtl/>
        </w:rPr>
        <w:t>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6E662A" w14:paraId="717993A5" w14:textId="77777777" w:rsidTr="004942AF">
        <w:trPr>
          <w:trHeight w:val="1298"/>
        </w:trPr>
        <w:tc>
          <w:tcPr>
            <w:tcW w:w="9571" w:type="dxa"/>
          </w:tcPr>
          <w:p w14:paraId="41B2BC43" w14:textId="77777777" w:rsidR="00834F62" w:rsidRPr="003566A7" w:rsidRDefault="00834F62" w:rsidP="00834F6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00ED3EB8" w14:textId="77777777" w:rsidR="00834F62" w:rsidRPr="003566A7" w:rsidRDefault="00834F62" w:rsidP="00834F62">
            <w:pPr>
              <w:numPr>
                <w:ilvl w:val="0"/>
                <w:numId w:val="15"/>
              </w:numPr>
              <w:suppressAutoHyphens/>
              <w:bidi/>
              <w:spacing w:line="360" w:lineRule="auto"/>
              <w:ind w:left="175" w:hanging="164"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الإجابة عن استفسارات الطالب/الطالبة فيما يخص موضوعات المقرر.</w:t>
            </w:r>
          </w:p>
          <w:p w14:paraId="288BCD4C" w14:textId="77777777" w:rsidR="00834F62" w:rsidRPr="003566A7" w:rsidRDefault="00834F62" w:rsidP="00834F62">
            <w:pPr>
              <w:numPr>
                <w:ilvl w:val="0"/>
                <w:numId w:val="15"/>
              </w:numPr>
              <w:suppressAutoHyphens/>
              <w:bidi/>
              <w:spacing w:line="360" w:lineRule="auto"/>
              <w:ind w:left="175" w:hanging="164"/>
              <w:contextualSpacing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متابعة الطلبة المتعثرين والعمل على تطويرهم</w:t>
            </w: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</w:p>
          <w:p w14:paraId="25DF7F2B" w14:textId="77777777" w:rsidR="00834F62" w:rsidRDefault="00834F62" w:rsidP="00834F62">
            <w:pPr>
              <w:numPr>
                <w:ilvl w:val="0"/>
                <w:numId w:val="15"/>
              </w:numPr>
              <w:suppressAutoHyphens/>
              <w:bidi/>
              <w:spacing w:line="360" w:lineRule="auto"/>
              <w:ind w:left="175" w:hanging="164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تنمية مهارة الطلبة المتفوقين</w:t>
            </w:r>
          </w:p>
          <w:p w14:paraId="5279DADD" w14:textId="7069CCB7" w:rsidR="00013764" w:rsidRPr="00834F62" w:rsidRDefault="00834F62" w:rsidP="00834F62">
            <w:pPr>
              <w:numPr>
                <w:ilvl w:val="0"/>
                <w:numId w:val="15"/>
              </w:numPr>
              <w:suppressAutoHyphens/>
              <w:bidi/>
              <w:spacing w:line="360" w:lineRule="auto"/>
              <w:ind w:left="175" w:hanging="164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834F62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التعريف بالخطة الدراسية والانشطة الاجتماعية.</w:t>
            </w:r>
          </w:p>
        </w:tc>
      </w:tr>
    </w:tbl>
    <w:p w14:paraId="7A27D507" w14:textId="6524595D" w:rsidR="008F5880" w:rsidRPr="006E662A" w:rsidRDefault="008F5880" w:rsidP="00416FE2">
      <w:pPr>
        <w:bidi/>
        <w:rPr>
          <w:rFonts w:ascii="Traditional Arabic" w:hAnsi="Traditional Arabic" w:cs="Traditional Arabic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6E662A" w:rsidRDefault="00242CCC" w:rsidP="00283B54">
      <w:pPr>
        <w:pStyle w:val="1"/>
        <w:rPr>
          <w:rFonts w:ascii="Traditional Arabic" w:hAnsi="Traditional Arabic" w:cs="Traditional Arabic"/>
        </w:rPr>
      </w:pPr>
      <w:bookmarkStart w:id="25" w:name="_Toc526247389"/>
      <w:bookmarkStart w:id="26" w:name="_Toc337794"/>
      <w:r w:rsidRPr="006E662A">
        <w:rPr>
          <w:rFonts w:ascii="Traditional Arabic" w:hAnsi="Traditional Arabic" w:cs="Traditional Arabic"/>
          <w:rtl/>
        </w:rPr>
        <w:t xml:space="preserve">و – مصادر التعلم </w:t>
      </w:r>
      <w:r w:rsidR="00BA479B" w:rsidRPr="006E662A">
        <w:rPr>
          <w:rFonts w:ascii="Traditional Arabic" w:hAnsi="Traditional Arabic" w:cs="Traditional Arabic"/>
          <w:rtl/>
        </w:rPr>
        <w:t>والمرافق:</w:t>
      </w:r>
      <w:bookmarkEnd w:id="25"/>
      <w:bookmarkEnd w:id="26"/>
      <w:r w:rsidRPr="006E662A">
        <w:rPr>
          <w:rFonts w:ascii="Traditional Arabic" w:hAnsi="Traditional Arabic" w:cs="Traditional Arabic"/>
          <w:rtl/>
        </w:rPr>
        <w:t xml:space="preserve"> </w:t>
      </w:r>
    </w:p>
    <w:p w14:paraId="1F384387" w14:textId="3EABE9F5" w:rsidR="00242CCC" w:rsidRPr="006E662A" w:rsidRDefault="00823AD8" w:rsidP="005206B1">
      <w:pPr>
        <w:pStyle w:val="2"/>
        <w:rPr>
          <w:rtl/>
        </w:rPr>
      </w:pPr>
      <w:bookmarkStart w:id="27" w:name="_Toc337795"/>
      <w:r w:rsidRPr="006E662A">
        <w:rPr>
          <w:rtl/>
        </w:rPr>
        <w:t xml:space="preserve">1. </w:t>
      </w:r>
      <w:r w:rsidR="00D25A15" w:rsidRPr="006E662A">
        <w:rPr>
          <w:rtl/>
        </w:rPr>
        <w:t xml:space="preserve">قائمة </w:t>
      </w:r>
      <w:r w:rsidR="00242CCC" w:rsidRPr="006E662A">
        <w:rPr>
          <w:rtl/>
        </w:rPr>
        <w:t xml:space="preserve">مصادر </w:t>
      </w:r>
      <w:r w:rsidR="00BA479B" w:rsidRPr="006E662A">
        <w:rPr>
          <w:rtl/>
        </w:rPr>
        <w:t>التعلم:</w:t>
      </w:r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0705C2" w:rsidRPr="006E662A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>المرجع الرئيس</w:t>
            </w:r>
            <w:r w:rsidRPr="006E662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75668AC6" w:rsidR="000705C2" w:rsidRPr="006E662A" w:rsidRDefault="000705C2" w:rsidP="000705C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الطريقي، ناصر ,  المدخل إلى الفقه الإسلامي، مكتبة التوبة, 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1428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, ط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2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, مكتبة التوبة, الرياض.</w:t>
            </w:r>
          </w:p>
        </w:tc>
      </w:tr>
      <w:tr w:rsidR="000705C2" w:rsidRPr="006E662A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2CD8A2E" w14:textId="3998F0FE" w:rsidR="000705C2" w:rsidRPr="006E662A" w:rsidRDefault="000705C2" w:rsidP="000705C2">
            <w:pPr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المدخل لدراسة </w:t>
            </w:r>
            <w:r w:rsidR="008C45CA" w:rsidRPr="006E6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الإسلامي،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أ.د ناصر بن محمد </w:t>
            </w:r>
            <w:r w:rsidR="008C45CA" w:rsidRPr="006E6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الغامدي،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دار طيبة </w:t>
            </w:r>
            <w:r w:rsidR="008C45CA" w:rsidRPr="006E6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الخضراء،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مكة </w:t>
            </w:r>
            <w:r w:rsidR="008C45CA" w:rsidRPr="006E6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المكرمة.</w:t>
            </w:r>
          </w:p>
          <w:p w14:paraId="323AF83A" w14:textId="77777777" w:rsidR="000705C2" w:rsidRPr="006E662A" w:rsidRDefault="000705C2" w:rsidP="000705C2">
            <w:pPr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الخن, مصطفى سعيد, دراسة تاريخية للفقه وأصوله والاتجاهات التي ظهرت فيه, الشركة المتحدة للتوزيع, 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1404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هـ, ط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1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, دمشق.</w:t>
            </w:r>
          </w:p>
          <w:p w14:paraId="1B51AA08" w14:textId="77777777" w:rsidR="000705C2" w:rsidRPr="006E662A" w:rsidRDefault="000705C2" w:rsidP="000705C2">
            <w:pPr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البدوي، ليوسف,   تاريخ التشريع الإسلامي تاريخ الفقه الإسلامي وأصوله، مكتبة الرشد, 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2008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م, ط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1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, الرياض. </w:t>
            </w:r>
          </w:p>
          <w:p w14:paraId="4C17B5E9" w14:textId="26F4AA08" w:rsidR="000705C2" w:rsidRPr="006E662A" w:rsidRDefault="000705C2" w:rsidP="000705C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ايس، محمد, تاريخ الفقه الإسلامي، دار الكتب العلمية, ط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AU"/>
              </w:rPr>
              <w:t>1</w:t>
            </w:r>
            <w:r w:rsidRPr="006E6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, بيروت, لبنان.</w:t>
            </w:r>
          </w:p>
        </w:tc>
      </w:tr>
      <w:tr w:rsidR="000705C2" w:rsidRPr="006E662A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0705C2" w:rsidRPr="006E662A" w:rsidRDefault="000705C2" w:rsidP="000705C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132BC66E" w14:textId="77777777" w:rsidR="000705C2" w:rsidRPr="009E340F" w:rsidRDefault="000705C2" w:rsidP="009E340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المكتبة الشاملة </w:t>
            </w:r>
            <w:hyperlink r:id="rId11" w:history="1"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lang w:val="en-AU"/>
                </w:rPr>
                <w:t>http://shamela.ws</w:t>
              </w:r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rtl/>
                </w:rPr>
                <w:t>/</w:t>
              </w:r>
            </w:hyperlink>
          </w:p>
          <w:p w14:paraId="1168356B" w14:textId="77777777" w:rsidR="000705C2" w:rsidRPr="009E340F" w:rsidRDefault="000705C2" w:rsidP="009E340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المكتبة الرقمية </w:t>
            </w:r>
            <w:hyperlink r:id="rId12" w:history="1"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lang w:val="en-AU"/>
                </w:rPr>
                <w:t>https://sdl.edu.sa/SDLPortal/ar/Publishers.aspx</w:t>
              </w:r>
            </w:hyperlink>
          </w:p>
          <w:p w14:paraId="65D5F9F9" w14:textId="77777777" w:rsidR="000705C2" w:rsidRPr="009E340F" w:rsidRDefault="000705C2" w:rsidP="009E340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المجمع الفقهي الإسلامي بمكة المكرمة </w:t>
            </w:r>
            <w:hyperlink r:id="rId13" w:history="1"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lang w:val="en-AU"/>
                </w:rPr>
                <w:t>http://ar.themwl.org</w:t>
              </w:r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rtl/>
                </w:rPr>
                <w:t>/</w:t>
              </w:r>
            </w:hyperlink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.</w:t>
            </w:r>
          </w:p>
          <w:p w14:paraId="5CE3B6D2" w14:textId="77777777" w:rsidR="000705C2" w:rsidRPr="009E340F" w:rsidRDefault="000705C2" w:rsidP="009E340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المكتبة الوقفية </w:t>
            </w:r>
            <w:hyperlink r:id="rId14" w:history="1"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lang w:val="en-AU"/>
                </w:rPr>
                <w:t>http://waqfeya.com</w:t>
              </w:r>
              <w:r w:rsidRPr="009E340F">
                <w:rPr>
                  <w:rStyle w:val="Hyperlink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rtl/>
                </w:rPr>
                <w:t>/</w:t>
              </w:r>
            </w:hyperlink>
          </w:p>
          <w:p w14:paraId="26E98FAD" w14:textId="77777777" w:rsidR="000705C2" w:rsidRPr="009E340F" w:rsidRDefault="000705C2" w:rsidP="009E340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موسوعة الفقه وأصوله </w:t>
            </w: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CD</w:t>
            </w:r>
          </w:p>
          <w:p w14:paraId="69399D36" w14:textId="44B6BA2B" w:rsidR="000705C2" w:rsidRPr="009E340F" w:rsidRDefault="000705C2" w:rsidP="009E340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E340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جامع الفقه </w:t>
            </w:r>
            <w:r w:rsidR="008C45CA" w:rsidRPr="009E340F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الإسلامي </w:t>
            </w:r>
            <w:r w:rsidR="008C45CA" w:rsidRPr="009E340F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</w:rPr>
              <w:t>CD</w:t>
            </w:r>
          </w:p>
          <w:p w14:paraId="625117C0" w14:textId="77777777" w:rsidR="000705C2" w:rsidRPr="006E662A" w:rsidRDefault="000705C2" w:rsidP="000705C2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  <w:p w14:paraId="1822ED46" w14:textId="012BB6A5" w:rsidR="000705C2" w:rsidRPr="006E662A" w:rsidRDefault="000705C2" w:rsidP="000705C2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5612EC" w:rsidRPr="006E662A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6E662A" w:rsidRDefault="005612EC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E662A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29C51EF" w:rsidR="005612EC" w:rsidRPr="006E662A" w:rsidRDefault="00834F62" w:rsidP="00416FE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لا يوجد</w:t>
            </w:r>
          </w:p>
        </w:tc>
      </w:tr>
    </w:tbl>
    <w:p w14:paraId="52F88B51" w14:textId="77777777" w:rsidR="004578BB" w:rsidRPr="006E662A" w:rsidRDefault="004578BB" w:rsidP="005206B1">
      <w:pPr>
        <w:pStyle w:val="2"/>
        <w:rPr>
          <w:rtl/>
        </w:rPr>
      </w:pPr>
      <w:bookmarkStart w:id="28" w:name="_Toc526247390"/>
    </w:p>
    <w:p w14:paraId="429BD8BD" w14:textId="2F7FC014" w:rsidR="00014DE6" w:rsidRPr="00834F62" w:rsidRDefault="00823AD8" w:rsidP="005206B1">
      <w:pPr>
        <w:pStyle w:val="2"/>
        <w:rPr>
          <w:lang w:bidi="ar-EG"/>
        </w:rPr>
      </w:pPr>
      <w:bookmarkStart w:id="29" w:name="_Toc337796"/>
      <w:r w:rsidRPr="006E662A">
        <w:rPr>
          <w:rtl/>
        </w:rPr>
        <w:t>2</w:t>
      </w:r>
      <w:r w:rsidRPr="00834F62">
        <w:rPr>
          <w:rtl/>
          <w:lang w:bidi="ar-EG"/>
        </w:rPr>
        <w:t xml:space="preserve">. </w:t>
      </w:r>
      <w:r w:rsidR="003C307F" w:rsidRPr="00834F62">
        <w:rPr>
          <w:rtl/>
          <w:lang w:bidi="ar-EG"/>
        </w:rPr>
        <w:t xml:space="preserve">المرافق والتجهيزات </w:t>
      </w:r>
      <w:r w:rsidR="00BA479B" w:rsidRPr="00834F62">
        <w:rPr>
          <w:rtl/>
          <w:lang w:bidi="ar-EG"/>
        </w:rPr>
        <w:t>المطلوبة:</w:t>
      </w:r>
      <w:bookmarkEnd w:id="28"/>
      <w:bookmarkEnd w:id="29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34F62" w:rsidRPr="006E662A" w14:paraId="2B99FFB3" w14:textId="77777777" w:rsidTr="00834F62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6FA0E10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591CB736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متطلبات المقرر</w:t>
            </w:r>
          </w:p>
        </w:tc>
      </w:tr>
      <w:tr w:rsidR="00834F62" w:rsidRPr="006E662A" w14:paraId="3248C2F9" w14:textId="77777777" w:rsidTr="00834F6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5C40106" w14:textId="77777777" w:rsidR="00834F62" w:rsidRPr="003566A7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المرافق</w:t>
            </w:r>
          </w:p>
          <w:p w14:paraId="4DF34719" w14:textId="0B6816CE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26E6B1E0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قاعات دراسية مجهزة بمايك وسماعات</w:t>
            </w:r>
          </w:p>
        </w:tc>
      </w:tr>
      <w:tr w:rsidR="00834F62" w:rsidRPr="006E662A" w14:paraId="466B5979" w14:textId="77777777" w:rsidTr="00834F6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B2F27" w14:textId="77777777" w:rsidR="00834F62" w:rsidRPr="003566A7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التجهيزات التقنية</w:t>
            </w:r>
          </w:p>
          <w:p w14:paraId="2C6C9337" w14:textId="674CCD66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0870A0EB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 جهاز عرض البيانات، والسبورة الذكية</w:t>
            </w:r>
          </w:p>
        </w:tc>
      </w:tr>
      <w:tr w:rsidR="00834F62" w:rsidRPr="006E662A" w14:paraId="14EDB074" w14:textId="77777777" w:rsidTr="00834F6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3E9FBB59" w:rsidR="00834F62" w:rsidRPr="006E662A" w:rsidRDefault="00834F62" w:rsidP="00834F6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تجهيزات أخرى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10E32CA9" w:rsidR="00834F62" w:rsidRPr="006E662A" w:rsidRDefault="00834F62" w:rsidP="00834F6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لا يوجد</w:t>
            </w:r>
          </w:p>
        </w:tc>
      </w:tr>
    </w:tbl>
    <w:p w14:paraId="1D5F39BF" w14:textId="6157F777" w:rsidR="00416FE2" w:rsidRDefault="00416FE2" w:rsidP="00283B54">
      <w:pPr>
        <w:pStyle w:val="1"/>
        <w:rPr>
          <w:rFonts w:ascii="Traditional Arabic" w:hAnsi="Traditional Arabic" w:cs="Traditional Arabic"/>
          <w:sz w:val="18"/>
          <w:szCs w:val="18"/>
          <w:rtl/>
        </w:rPr>
      </w:pPr>
      <w:bookmarkStart w:id="30" w:name="_Toc526247391"/>
      <w:bookmarkStart w:id="31" w:name="_Toc337797"/>
    </w:p>
    <w:p w14:paraId="06BD7516" w14:textId="77777777" w:rsidR="005206B1" w:rsidRPr="005206B1" w:rsidRDefault="005206B1" w:rsidP="005206B1">
      <w:pPr>
        <w:rPr>
          <w:rtl/>
          <w:lang w:bidi="ar-EG"/>
        </w:rPr>
      </w:pPr>
    </w:p>
    <w:p w14:paraId="4CF92234" w14:textId="513661DC" w:rsidR="008D51D6" w:rsidRPr="006E662A" w:rsidRDefault="003C307F" w:rsidP="00524059">
      <w:pPr>
        <w:pStyle w:val="1"/>
        <w:rPr>
          <w:rFonts w:ascii="Traditional Arabic" w:hAnsi="Traditional Arabic" w:cs="Traditional Arabic"/>
          <w:rtl/>
        </w:rPr>
      </w:pPr>
      <w:r w:rsidRPr="006E662A">
        <w:rPr>
          <w:rFonts w:ascii="Traditional Arabic" w:hAnsi="Traditional Arabic" w:cs="Traditional Arabic"/>
          <w:rtl/>
        </w:rPr>
        <w:t xml:space="preserve">ز. </w:t>
      </w:r>
      <w:r w:rsidR="00656272" w:rsidRPr="006E662A">
        <w:rPr>
          <w:rFonts w:ascii="Traditional Arabic" w:hAnsi="Traditional Arabic" w:cs="Traditional Arabic"/>
          <w:rtl/>
        </w:rPr>
        <w:t>تقويم</w:t>
      </w:r>
      <w:r w:rsidRPr="006E662A">
        <w:rPr>
          <w:rFonts w:ascii="Traditional Arabic" w:hAnsi="Traditional Arabic" w:cs="Traditional Arabic"/>
          <w:rtl/>
        </w:rPr>
        <w:t xml:space="preserve"> جودة </w:t>
      </w:r>
      <w:r w:rsidR="00656272" w:rsidRPr="006E662A">
        <w:rPr>
          <w:rFonts w:ascii="Traditional Arabic" w:hAnsi="Traditional Arabic" w:cs="Traditional Arabic"/>
          <w:rtl/>
        </w:rPr>
        <w:t>ا</w:t>
      </w:r>
      <w:r w:rsidR="00BA479B" w:rsidRPr="006E662A">
        <w:rPr>
          <w:rFonts w:ascii="Traditional Arabic" w:hAnsi="Traditional Arabic" w:cs="Traditional Arabic"/>
          <w:rtl/>
        </w:rPr>
        <w:t>لمقرر:</w:t>
      </w:r>
      <w:bookmarkEnd w:id="30"/>
      <w:bookmarkEnd w:id="31"/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68"/>
        <w:gridCol w:w="5204"/>
      </w:tblGrid>
      <w:tr w:rsidR="004A53DC" w:rsidRPr="006E662A" w14:paraId="59C3971A" w14:textId="77777777" w:rsidTr="00834F62">
        <w:trPr>
          <w:trHeight w:val="453"/>
          <w:tblHeader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41779512" w:rsidR="004A53DC" w:rsidRPr="006E662A" w:rsidRDefault="004A53DC" w:rsidP="004A53D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191AD7AA" w:rsidR="004A53DC" w:rsidRPr="006E662A" w:rsidRDefault="004A53DC" w:rsidP="004A53DC">
            <w:pPr>
              <w:bidi/>
              <w:jc w:val="center"/>
              <w:rPr>
                <w:rFonts w:ascii="Traditional Arabic" w:hAnsi="Traditional Arabic" w:cs="Traditional Arabic"/>
                <w:lang w:bidi="ar-EG"/>
              </w:rPr>
            </w:pPr>
            <w:bookmarkStart w:id="32" w:name="_Hlk523738999"/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المقيم</w:t>
            </w:r>
            <w:bookmarkEnd w:id="32"/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ون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1308509E" w:rsidR="004A53DC" w:rsidRPr="006E662A" w:rsidRDefault="004A53DC" w:rsidP="004A53D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مجالات التقويم</w:t>
            </w:r>
          </w:p>
        </w:tc>
      </w:tr>
      <w:tr w:rsidR="004A53DC" w:rsidRPr="006E662A" w14:paraId="493EFCA2" w14:textId="77777777" w:rsidTr="00834F62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23EE1F85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bookmarkStart w:id="33" w:name="_Hlk513021635"/>
            <w:r w:rsidRPr="003566A7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013C023E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الطلاب</w:t>
            </w:r>
          </w:p>
        </w:tc>
        <w:tc>
          <w:tcPr>
            <w:tcW w:w="52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7A529E4A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4A53DC" w:rsidRPr="006E662A" w14:paraId="7C0C879C" w14:textId="77777777" w:rsidTr="00834F62">
        <w:trPr>
          <w:trHeight w:val="283"/>
        </w:trPr>
        <w:tc>
          <w:tcPr>
            <w:tcW w:w="2099" w:type="dxa"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73DB78B" w:rsidR="004A53DC" w:rsidRPr="002556C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2556CA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عملية التدريس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70CD119A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2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06292235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4A53DC" w:rsidRPr="006E662A" w14:paraId="6B733EFA" w14:textId="77777777" w:rsidTr="00834F62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7311F609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1318AC9C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2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A2A188" w14:textId="77777777" w:rsidR="004A53DC" w:rsidRPr="003566A7" w:rsidRDefault="004A53DC" w:rsidP="004A53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1F17B479" w14:textId="5E1BB579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عقد مقارنة بين هذا المقرر والمقرر نفسه في جامعات أخرى.</w:t>
            </w:r>
          </w:p>
        </w:tc>
      </w:tr>
      <w:tr w:rsidR="004A53DC" w:rsidRPr="006E662A" w14:paraId="3EB6ABFA" w14:textId="77777777" w:rsidTr="00834F62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680DBF57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72726B62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2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A8E7554" w:rsidR="004A53DC" w:rsidRPr="006E662A" w:rsidRDefault="004A53DC" w:rsidP="004A53DC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</w:tbl>
    <w:p w14:paraId="2FC9F451" w14:textId="4F7005A4" w:rsidR="00032DDD" w:rsidRPr="006E662A" w:rsidRDefault="008D51D6" w:rsidP="00416FE2">
      <w:pPr>
        <w:bidi/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</w:pPr>
      <w:bookmarkStart w:id="34" w:name="_Toc521326972"/>
      <w:bookmarkEnd w:id="33"/>
      <w:r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(مثل.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فاعلية التدريس</w:t>
      </w:r>
      <w:r w:rsidR="0080084F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، </w:t>
      </w:r>
      <w:r w:rsidR="00C45459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فاعلة طرق تقييم الطلاب، مدى تحصيل 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مخرجات التعلم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للمقرر،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مصادر التعلم ...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إلخ)</w:t>
      </w:r>
    </w:p>
    <w:p w14:paraId="09616B3E" w14:textId="7D5D831E" w:rsidR="008D51D6" w:rsidRPr="006E662A" w:rsidRDefault="008D51D6" w:rsidP="00416FE2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  <w:bookmarkStart w:id="35" w:name="_Hlk536011140"/>
      <w:r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>المقيم</w:t>
      </w:r>
      <w:r w:rsidR="00D06951"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>ون</w:t>
      </w:r>
      <w:r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 xml:space="preserve"> </w:t>
      </w:r>
      <w:r w:rsidR="00F95A87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(الطلبة،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أعضاء هيئة </w:t>
      </w:r>
      <w:r w:rsidR="00F95A87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التدريس،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قيادات </w:t>
      </w:r>
      <w:r w:rsidR="00F95A87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البرنامج،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المراجع الن</w:t>
      </w:r>
      <w:r w:rsidR="008A257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ظ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ير</w:t>
      </w:r>
      <w:r w:rsidR="00985CFE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،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985CFE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أخرى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(</w:t>
      </w:r>
      <w:r w:rsidR="00D06951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ي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تم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BA479B"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تحديدها)</w:t>
      </w:r>
    </w:p>
    <w:bookmarkEnd w:id="35"/>
    <w:p w14:paraId="251A7CC0" w14:textId="500152D3" w:rsidR="00834F62" w:rsidRPr="00834F62" w:rsidRDefault="00D06951" w:rsidP="00834F62">
      <w:pPr>
        <w:bidi/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</w:pPr>
      <w:r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>طرق الت</w:t>
      </w:r>
      <w:r w:rsidR="00721FE0"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>قي</w:t>
      </w:r>
      <w:r w:rsidRPr="006E662A">
        <w:rPr>
          <w:rFonts w:ascii="Traditional Arabic" w:hAnsi="Traditional Arabic" w:cs="Traditional Arabic"/>
          <w:color w:val="C00000"/>
          <w:sz w:val="20"/>
          <w:szCs w:val="20"/>
          <w:rtl/>
          <w:lang w:bidi="ar-EG"/>
        </w:rPr>
        <w:t xml:space="preserve">يم </w:t>
      </w:r>
      <w:r w:rsidRPr="006E662A">
        <w:rPr>
          <w:rFonts w:ascii="Traditional Arabic" w:hAnsi="Traditional Arabic" w:cs="Traditional Arabic"/>
          <w:sz w:val="20"/>
          <w:szCs w:val="20"/>
          <w:rtl/>
          <w:lang w:bidi="ar-EG"/>
        </w:rPr>
        <w:t>(مباشر وغير مباشر)</w:t>
      </w:r>
      <w:bookmarkStart w:id="36" w:name="_Toc337798"/>
      <w:r w:rsidR="00834F62" w:rsidRPr="006E662A">
        <w:rPr>
          <w:rFonts w:ascii="Traditional Arabic" w:hAnsi="Traditional Arabic" w:cs="Traditional Arabic"/>
          <w:rtl/>
        </w:rPr>
        <w:t xml:space="preserve"> </w:t>
      </w:r>
    </w:p>
    <w:p w14:paraId="767E417E" w14:textId="77777777" w:rsidR="00BB2773" w:rsidRDefault="00BB2773" w:rsidP="00834F62">
      <w:pPr>
        <w:bidi/>
        <w:jc w:val="lowKashida"/>
        <w:rPr>
          <w:rFonts w:ascii="Traditional Arabic" w:hAnsi="Traditional Arabic" w:cs="Traditional Arabic"/>
          <w:b/>
          <w:bCs/>
          <w:color w:val="0070C0"/>
          <w:sz w:val="32"/>
          <w:szCs w:val="32"/>
          <w:rtl/>
        </w:rPr>
      </w:pPr>
    </w:p>
    <w:bookmarkEnd w:id="34"/>
    <w:bookmarkEnd w:id="36"/>
    <w:p w14:paraId="45244DAD" w14:textId="77777777" w:rsidR="00BB2773" w:rsidRPr="001B3E69" w:rsidRDefault="00BB2773" w:rsidP="00BB2773">
      <w:pPr>
        <w:pStyle w:val="1"/>
        <w:rPr>
          <w:rtl/>
        </w:rPr>
      </w:pPr>
      <w:r w:rsidRPr="005D2DDD">
        <w:rPr>
          <w:rFonts w:hint="cs"/>
          <w:rtl/>
        </w:rPr>
        <w:lastRenderedPageBreak/>
        <w:t xml:space="preserve">ح. اعتماد التوصيف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BB2773" w14:paraId="3D40EB6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CC4D1F9" w14:textId="77777777" w:rsidR="00BB2773" w:rsidRDefault="00BB277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5B7F50E" w14:textId="77777777" w:rsidR="00BB2773" w:rsidRDefault="00BB277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BB2773" w14:paraId="775E703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E92EB82" w14:textId="77777777" w:rsidR="00BB2773" w:rsidRDefault="00BB277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561E36B" w14:textId="77777777" w:rsidR="00BB2773" w:rsidRDefault="00BB277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B2773" w14:paraId="3790E8C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D02C5FD" w14:textId="77777777" w:rsidR="00BB2773" w:rsidRDefault="00BB277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72721E" w14:textId="77777777" w:rsidR="00BB2773" w:rsidRDefault="00BB277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D3FDCB5" w14:textId="77777777" w:rsidR="00BB2773" w:rsidRDefault="00BB2773" w:rsidP="00BB2773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602FC99" w14:textId="77777777" w:rsidR="00BB2773" w:rsidRDefault="00BB2773" w:rsidP="00BB2773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BB2773" w14:paraId="2866A5D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BA14230" w14:textId="77777777" w:rsidR="00BB2773" w:rsidRDefault="00BB277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47505A6" w14:textId="77777777" w:rsidR="00BB2773" w:rsidRDefault="00BB277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BB2773" w14:paraId="3E81638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4F42E14" w14:textId="77777777" w:rsidR="00BB2773" w:rsidRDefault="00BB277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6985F01" w14:textId="77777777" w:rsidR="00BB2773" w:rsidRDefault="00BB277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B2773" w14:paraId="5DF8E5D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4D34A45" w14:textId="77777777" w:rsidR="00BB2773" w:rsidRDefault="00BB277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D4FCF4" w14:textId="77777777" w:rsidR="00BB2773" w:rsidRDefault="00BB277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0967B11" w14:textId="77777777" w:rsidR="00BB2773" w:rsidRPr="00C86EDA" w:rsidRDefault="00BB2773" w:rsidP="00BB2773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6E662A" w:rsidRDefault="00497B70" w:rsidP="00975F52">
      <w:pPr>
        <w:bidi/>
        <w:rPr>
          <w:rFonts w:ascii="Traditional Arabic" w:hAnsi="Traditional Arabic" w:cs="Traditional Arabic"/>
          <w:caps/>
          <w:sz w:val="28"/>
          <w:szCs w:val="28"/>
          <w:rtl/>
        </w:rPr>
      </w:pPr>
      <w:bookmarkStart w:id="37" w:name="_GoBack"/>
      <w:bookmarkEnd w:id="37"/>
    </w:p>
    <w:sectPr w:rsidR="00497B70" w:rsidRPr="006E662A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EE9B6" w14:textId="77777777" w:rsidR="00E30B21" w:rsidRDefault="00E30B21">
      <w:r>
        <w:separator/>
      </w:r>
    </w:p>
  </w:endnote>
  <w:endnote w:type="continuationSeparator" w:id="0">
    <w:p w14:paraId="70A70739" w14:textId="77777777" w:rsidR="00E30B21" w:rsidRDefault="00E3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355E3B" w:rsidRDefault="00355E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355E3B" w:rsidRDefault="00355E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355E3B" w:rsidRPr="000B5619" w:rsidRDefault="00355E3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355E3B" w:rsidRPr="00705C7E" w:rsidRDefault="00355E3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237E8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355E3B" w:rsidRPr="00705C7E" w:rsidRDefault="00355E3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1237E8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AFBE" w14:textId="77777777" w:rsidR="00E30B21" w:rsidRDefault="00E30B21">
      <w:r>
        <w:separator/>
      </w:r>
    </w:p>
  </w:footnote>
  <w:footnote w:type="continuationSeparator" w:id="0">
    <w:p w14:paraId="457D02C9" w14:textId="77777777" w:rsidR="00E30B21" w:rsidRDefault="00E3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355E3B" w:rsidRPr="00A006BB" w:rsidRDefault="00355E3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5"/>
    <w:multiLevelType w:val="singleLevel"/>
    <w:tmpl w:val="C0D679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  <w:color w:val="auto"/>
        <w:sz w:val="24"/>
        <w:szCs w:val="24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946"/>
    <w:multiLevelType w:val="hybridMultilevel"/>
    <w:tmpl w:val="E7C05428"/>
    <w:lvl w:ilvl="0" w:tplc="04090005">
      <w:start w:val="1"/>
      <w:numFmt w:val="bullet"/>
      <w:lvlText w:val=""/>
      <w:lvlJc w:val="left"/>
      <w:pPr>
        <w:ind w:left="9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93D1E"/>
    <w:multiLevelType w:val="hybridMultilevel"/>
    <w:tmpl w:val="EB1C169C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201"/>
    <w:multiLevelType w:val="hybridMultilevel"/>
    <w:tmpl w:val="67F238E2"/>
    <w:lvl w:ilvl="0" w:tplc="C0D67972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  <w:color w:val="auto"/>
        <w:sz w:val="24"/>
        <w:szCs w:val="24"/>
      </w:rPr>
    </w:lvl>
    <w:lvl w:ilvl="1" w:tplc="AB30C0E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E39D8"/>
    <w:multiLevelType w:val="hybridMultilevel"/>
    <w:tmpl w:val="C18CBBBA"/>
    <w:lvl w:ilvl="0" w:tplc="C100D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276B9"/>
    <w:multiLevelType w:val="hybridMultilevel"/>
    <w:tmpl w:val="01687598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8"/>
  </w:num>
  <w:num w:numId="10">
    <w:abstractNumId w:val="11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5F4B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5C2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32B5"/>
    <w:rsid w:val="00086238"/>
    <w:rsid w:val="00087228"/>
    <w:rsid w:val="00093444"/>
    <w:rsid w:val="000938BD"/>
    <w:rsid w:val="00093C93"/>
    <w:rsid w:val="00094961"/>
    <w:rsid w:val="00094FF7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1EE5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05AEB"/>
    <w:rsid w:val="00111357"/>
    <w:rsid w:val="0011490A"/>
    <w:rsid w:val="00115746"/>
    <w:rsid w:val="0011682C"/>
    <w:rsid w:val="0011701D"/>
    <w:rsid w:val="00121384"/>
    <w:rsid w:val="001237E8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2883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E0F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6CA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3A9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61DD"/>
    <w:rsid w:val="002D6BDB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6A6C"/>
    <w:rsid w:val="00350693"/>
    <w:rsid w:val="00354220"/>
    <w:rsid w:val="003558E8"/>
    <w:rsid w:val="00355D1A"/>
    <w:rsid w:val="00355E3B"/>
    <w:rsid w:val="003563D5"/>
    <w:rsid w:val="00357852"/>
    <w:rsid w:val="00357E88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1C2A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6B54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3CA"/>
    <w:rsid w:val="004A2C6D"/>
    <w:rsid w:val="004A4CAB"/>
    <w:rsid w:val="004A4EC7"/>
    <w:rsid w:val="004A53DC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6341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06B1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641D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5B08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13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656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662A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6F01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2A8A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4F62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5708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6A42"/>
    <w:rsid w:val="008B7759"/>
    <w:rsid w:val="008C26F5"/>
    <w:rsid w:val="008C3F52"/>
    <w:rsid w:val="008C45CA"/>
    <w:rsid w:val="008C4B35"/>
    <w:rsid w:val="008C4C93"/>
    <w:rsid w:val="008C4E53"/>
    <w:rsid w:val="008C685E"/>
    <w:rsid w:val="008C6F02"/>
    <w:rsid w:val="008C753C"/>
    <w:rsid w:val="008D139A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5AC4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4196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7F6"/>
    <w:rsid w:val="0098496B"/>
    <w:rsid w:val="00985A0F"/>
    <w:rsid w:val="00985C2D"/>
    <w:rsid w:val="00985CFE"/>
    <w:rsid w:val="00985F14"/>
    <w:rsid w:val="00986302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340F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6738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0F42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0BB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16F9"/>
    <w:rsid w:val="00BB2773"/>
    <w:rsid w:val="00BB30C2"/>
    <w:rsid w:val="00BC0B38"/>
    <w:rsid w:val="00BC0BD3"/>
    <w:rsid w:val="00BC0F44"/>
    <w:rsid w:val="00BC10EA"/>
    <w:rsid w:val="00BC3C20"/>
    <w:rsid w:val="00BC6833"/>
    <w:rsid w:val="00BD2157"/>
    <w:rsid w:val="00BD2CF4"/>
    <w:rsid w:val="00BD2F0B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BF741B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2C74"/>
    <w:rsid w:val="00C747A0"/>
    <w:rsid w:val="00C74B27"/>
    <w:rsid w:val="00C80002"/>
    <w:rsid w:val="00C8065B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8AA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07B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345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6DF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A87"/>
    <w:rsid w:val="00DC4EF8"/>
    <w:rsid w:val="00DC5958"/>
    <w:rsid w:val="00DC5EA1"/>
    <w:rsid w:val="00DD2639"/>
    <w:rsid w:val="00DD309D"/>
    <w:rsid w:val="00DD3A5D"/>
    <w:rsid w:val="00DD4633"/>
    <w:rsid w:val="00DD6E7C"/>
    <w:rsid w:val="00DE054B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0FE"/>
    <w:rsid w:val="00E1488B"/>
    <w:rsid w:val="00E20384"/>
    <w:rsid w:val="00E213AE"/>
    <w:rsid w:val="00E237A3"/>
    <w:rsid w:val="00E25A31"/>
    <w:rsid w:val="00E26BC4"/>
    <w:rsid w:val="00E30A52"/>
    <w:rsid w:val="00E30B21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2FB9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81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B709A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206B1"/>
    <w:pPr>
      <w:keepNext/>
      <w:bidi/>
      <w:outlineLvl w:val="1"/>
    </w:pPr>
    <w:rPr>
      <w:rFonts w:ascii="Traditional Arabic" w:hAnsi="Traditional Arabic" w:cs="Traditional Arabic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206B1"/>
    <w:rPr>
      <w:rFonts w:ascii="Traditional Arabic" w:hAnsi="Traditional Arabic" w:cs="Traditional Arabic"/>
      <w:b/>
      <w:bCs/>
      <w:sz w:val="32"/>
      <w:szCs w:val="32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aqfey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6A0848-0172-9D41-BB1D-F79C4854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1202</Words>
  <Characters>6854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8040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4</cp:revision>
  <cp:lastPrinted>2021-03-01T08:13:00Z</cp:lastPrinted>
  <dcterms:created xsi:type="dcterms:W3CDTF">2021-04-09T17:03:00Z</dcterms:created>
  <dcterms:modified xsi:type="dcterms:W3CDTF">2021-05-23T19:13:00Z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