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1B2827" w:rsidRPr="005D2DDD" w14:paraId="5214115B" w14:textId="77777777" w:rsidTr="001B2827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70791F10" w14:textId="1104EA74" w:rsidR="001B2827" w:rsidRPr="005D2DDD" w:rsidRDefault="001B2827" w:rsidP="001B282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284EFF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مناهج البحث العلمي في الدراسات الإسلامية</w:t>
            </w:r>
          </w:p>
        </w:tc>
      </w:tr>
      <w:tr w:rsidR="001B2827" w:rsidRPr="005D2DDD" w14:paraId="28DDC292" w14:textId="77777777" w:rsidTr="001B2827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25BCBEF" w14:textId="58B6E922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84EFF">
              <w:rPr>
                <w:rFonts w:ascii="Traditional Arabic" w:hAnsi="Traditional Arabic" w:cs="Traditional Arabic"/>
                <w:sz w:val="32"/>
                <w:szCs w:val="32"/>
                <w:rtl/>
              </w:rPr>
              <w:t>3701 سلم</w:t>
            </w:r>
          </w:p>
        </w:tc>
      </w:tr>
      <w:tr w:rsidR="001B2827" w:rsidRPr="005D2DDD" w14:paraId="1D720F07" w14:textId="77777777" w:rsidTr="001B2827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53C02CF4" w14:textId="5B32B46D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/>
                <w:b/>
                <w:sz w:val="30"/>
                <w:szCs w:val="30"/>
                <w:rtl/>
              </w:rPr>
              <w:t xml:space="preserve">قسم الدراسات </w:t>
            </w:r>
            <w:proofErr w:type="gramStart"/>
            <w:r>
              <w:rPr>
                <w:rFonts w:ascii="Traditional Arabic" w:hAnsi="Traditional Arabic" w:cs="Traditional Arabic"/>
                <w:b/>
                <w:sz w:val="30"/>
                <w:szCs w:val="30"/>
                <w:rtl/>
              </w:rPr>
              <w:t>الإسلامية  (</w:t>
            </w:r>
            <w:proofErr w:type="gramEnd"/>
            <w:r w:rsidR="007B676C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</w:rPr>
              <w:t>بكالوريوس</w:t>
            </w:r>
            <w:r w:rsidR="00CF49E0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</w:rPr>
              <w:t xml:space="preserve"> آداب</w:t>
            </w:r>
            <w:r>
              <w:rPr>
                <w:rFonts w:ascii="Traditional Arabic" w:hAnsi="Traditional Arabic" w:cs="Traditional Arabic"/>
                <w:b/>
                <w:sz w:val="30"/>
                <w:szCs w:val="30"/>
                <w:rtl/>
              </w:rPr>
              <w:t>)</w:t>
            </w:r>
          </w:p>
        </w:tc>
      </w:tr>
      <w:tr w:rsidR="001B2827" w:rsidRPr="005D2DDD" w14:paraId="4FA7F15C" w14:textId="77777777" w:rsidTr="001B2827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9AE7D07" w14:textId="266B7ED7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sz w:val="30"/>
                <w:szCs w:val="30"/>
                <w:rtl/>
                <w:lang w:bidi="ar-EG"/>
              </w:rPr>
              <w:t>الدراسات الإسلامية ( الآداب )</w:t>
            </w:r>
          </w:p>
        </w:tc>
      </w:tr>
      <w:tr w:rsidR="001B2827" w:rsidRPr="005D2DDD" w14:paraId="38511AFC" w14:textId="77777777" w:rsidTr="001B2827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6C3F4F2C" w14:textId="43E24B19" w:rsidR="001B2827" w:rsidRPr="005D2DDD" w:rsidRDefault="00CF49E0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أقسام الدراسات الإسلامية في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كليات ا</w:t>
            </w: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لدلم والسليل والأفلاج والحوطة ووادي الدواسر</w:t>
            </w:r>
          </w:p>
        </w:tc>
      </w:tr>
      <w:tr w:rsidR="001B2827" w:rsidRPr="005D2DDD" w14:paraId="7A91500C" w14:textId="77777777" w:rsidTr="001B2827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1F32E6B" w14:textId="31F5826F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84EFF">
              <w:rPr>
                <w:rFonts w:ascii="Traditional Arabic" w:hAnsi="Traditional Arabic" w:cs="Traditional Arabic"/>
                <w:sz w:val="32"/>
                <w:szCs w:val="32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AC206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AC206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AC206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AC206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AC206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AC206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AC206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AC206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AC206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AC206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AC206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AC206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AC206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AC206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4"/>
        <w:gridCol w:w="675"/>
        <w:gridCol w:w="839"/>
        <w:gridCol w:w="45"/>
        <w:gridCol w:w="188"/>
        <w:gridCol w:w="160"/>
        <w:gridCol w:w="405"/>
        <w:gridCol w:w="486"/>
        <w:gridCol w:w="253"/>
        <w:gridCol w:w="663"/>
        <w:gridCol w:w="253"/>
        <w:gridCol w:w="600"/>
        <w:gridCol w:w="405"/>
        <w:gridCol w:w="775"/>
        <w:gridCol w:w="1148"/>
        <w:gridCol w:w="253"/>
        <w:gridCol w:w="1733"/>
      </w:tblGrid>
      <w:tr w:rsidR="00D36735" w:rsidRPr="005D2DDD" w14:paraId="08BF5D14" w14:textId="77777777" w:rsidTr="001B2827">
        <w:trPr>
          <w:jc w:val="center"/>
        </w:trPr>
        <w:tc>
          <w:tcPr>
            <w:tcW w:w="1078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7841EFF9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</w:t>
            </w:r>
            <w:r w:rsidR="00F648F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F648F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ساعتان</w:t>
            </w:r>
          </w:p>
        </w:tc>
        <w:tc>
          <w:tcPr>
            <w:tcW w:w="3922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1B2827">
        <w:trPr>
          <w:trHeight w:val="283"/>
          <w:jc w:val="center"/>
        </w:trPr>
        <w:tc>
          <w:tcPr>
            <w:tcW w:w="239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0E9EB9F4" w:rsidR="00A506A9" w:rsidRPr="005D2DDD" w:rsidRDefault="001B2827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103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1B2827">
        <w:trPr>
          <w:trHeight w:val="283"/>
          <w:jc w:val="center"/>
        </w:trPr>
        <w:tc>
          <w:tcPr>
            <w:tcW w:w="60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7DB8F4C1" w:rsidR="005C6B5C" w:rsidRPr="005D2DDD" w:rsidRDefault="001B2827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75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32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1B2827">
        <w:trPr>
          <w:trHeight w:val="340"/>
          <w:jc w:val="center"/>
        </w:trPr>
        <w:tc>
          <w:tcPr>
            <w:tcW w:w="3318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3B38D274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1B282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السنة الثالثة المستوى السادس</w:t>
            </w:r>
          </w:p>
        </w:tc>
        <w:tc>
          <w:tcPr>
            <w:tcW w:w="16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723D8C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2613863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0E705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lang w:bidi="ar-EG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16BD1EE2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0E705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1B2827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A3B3518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75C99901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83.33</w:t>
            </w:r>
          </w:p>
        </w:tc>
      </w:tr>
      <w:tr w:rsidR="001B2827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1B2827" w:rsidRPr="005D2DDD" w:rsidRDefault="001B2827" w:rsidP="001B282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1FFA7C9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57D49D90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16.66</w:t>
            </w: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1B2827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1B2827" w:rsidRPr="000274EF" w:rsidRDefault="001B2827" w:rsidP="001B28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022B2EA2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1B2827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1B2827" w:rsidRPr="000274EF" w:rsidRDefault="001B2827" w:rsidP="001B28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5E4BDC3F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10</w:t>
            </w:r>
          </w:p>
        </w:tc>
      </w:tr>
      <w:tr w:rsidR="001B2827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1B2827" w:rsidRPr="000274EF" w:rsidRDefault="001B2827" w:rsidP="001B28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F4D450A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1B2827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1B2827" w:rsidRPr="000274EF" w:rsidRDefault="001B2827" w:rsidP="001B282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7777777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827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1B2827" w:rsidRPr="009B0DDB" w:rsidRDefault="001B2827" w:rsidP="001B282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25E568A" w:rsidR="001B2827" w:rsidRPr="000274EF" w:rsidRDefault="001B2827" w:rsidP="001B282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1B2827" w:rsidRPr="00224280" w14:paraId="1CCC70FB" w14:textId="77777777" w:rsidTr="001B2827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18AAFF" w14:textId="77777777" w:rsidR="001B2827" w:rsidRPr="00224280" w:rsidRDefault="001B2827" w:rsidP="001B2827">
            <w:pPr>
              <w:pStyle w:val="2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428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1. </w:t>
            </w:r>
            <w:r w:rsidRPr="00224280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ال</w:t>
            </w:r>
            <w:r w:rsidRPr="00224280">
              <w:rPr>
                <w:rFonts w:ascii="Sakkal Majalla" w:hAnsi="Sakkal Majalla" w:cs="Sakkal Majalla"/>
                <w:sz w:val="32"/>
                <w:szCs w:val="32"/>
                <w:rtl/>
              </w:rPr>
              <w:t>وصف العام للمقرر:</w:t>
            </w:r>
          </w:p>
          <w:p w14:paraId="6E9DCD2F" w14:textId="77777777" w:rsidR="001B2827" w:rsidRDefault="001B2827" w:rsidP="001B2827">
            <w:pPr>
              <w:pStyle w:val="2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224280">
              <w:rPr>
                <w:rFonts w:ascii="Sakkal Majalla" w:hAnsi="Sakkal Majalla" w:cs="Sakkal Majalla"/>
                <w:sz w:val="32"/>
                <w:szCs w:val="32"/>
                <w:rtl/>
              </w:rPr>
              <w:t>معرفة  كيفية</w:t>
            </w:r>
            <w:proofErr w:type="gramEnd"/>
            <w:r w:rsidRPr="0022428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إعداد بحث علمي من خلال بيان </w:t>
            </w:r>
            <w:r w:rsidRPr="00224280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مناهج البحث العلمي المناسبة لدراسة مسائل الدراسات الإسلامية.</w:t>
            </w:r>
          </w:p>
          <w:p w14:paraId="047BE208" w14:textId="4E5A05D0" w:rsidR="00224280" w:rsidRPr="00224280" w:rsidRDefault="00224280" w:rsidP="00224280">
            <w:pPr>
              <w:rPr>
                <w:rtl/>
              </w:rPr>
            </w:pPr>
          </w:p>
        </w:tc>
      </w:tr>
      <w:tr w:rsidR="001B2827" w:rsidRPr="00224280" w14:paraId="5FC4541F" w14:textId="77777777" w:rsidTr="001B2827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DD5098" w14:textId="26B08012" w:rsidR="001B2827" w:rsidRPr="00224280" w:rsidRDefault="001B2827" w:rsidP="001B2827">
            <w:pPr>
              <w:pStyle w:val="2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2428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2. الهدف الرئيس للمقرر </w:t>
            </w:r>
          </w:p>
        </w:tc>
      </w:tr>
      <w:tr w:rsidR="001B2827" w:rsidRPr="00224280" w14:paraId="5D9CF27F" w14:textId="77777777" w:rsidTr="001B2827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6B75F" w14:textId="2DBACD42" w:rsidR="0071664C" w:rsidRPr="00224280" w:rsidRDefault="000E7054" w:rsidP="0071664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22428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التدريب</w:t>
            </w:r>
            <w:r w:rsidR="0071664C" w:rsidRPr="0022428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كتابة البحث العلمي في الدراسات الإسلامية وفق قواعد البحث العلمي.</w:t>
            </w:r>
          </w:p>
          <w:p w14:paraId="1EBB37AC" w14:textId="77777777" w:rsidR="001B2827" w:rsidRPr="00224280" w:rsidRDefault="001B2827" w:rsidP="001B282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14:paraId="57D2B94A" w14:textId="7576DA38" w:rsidR="00224280" w:rsidRDefault="00224280" w:rsidP="00224280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3FB5081D" w14:textId="4E1FB73E" w:rsidR="00733AE8" w:rsidRDefault="00733AE8" w:rsidP="00416FE2">
      <w:pPr>
        <w:pStyle w:val="2"/>
        <w:rPr>
          <w:rtl/>
        </w:rPr>
      </w:pPr>
    </w:p>
    <w:p w14:paraId="31C5988C" w14:textId="77777777" w:rsidR="00733AE8" w:rsidRPr="00733AE8" w:rsidRDefault="00733AE8" w:rsidP="00733AE8">
      <w:pPr>
        <w:rPr>
          <w:rtl/>
        </w:rPr>
      </w:pPr>
    </w:p>
    <w:p w14:paraId="5501B1D8" w14:textId="77777777" w:rsidR="00733AE8" w:rsidRDefault="00733AE8" w:rsidP="00416FE2">
      <w:pPr>
        <w:pStyle w:val="2"/>
        <w:rPr>
          <w:rtl/>
        </w:rPr>
      </w:pPr>
    </w:p>
    <w:p w14:paraId="05711FF0" w14:textId="0479F03B" w:rsidR="00BD2CF4" w:rsidRPr="005D2DDD" w:rsidRDefault="00224280" w:rsidP="00416FE2">
      <w:pPr>
        <w:pStyle w:val="2"/>
      </w:pPr>
      <w:r>
        <w:rPr>
          <w:rFonts w:hint="cs"/>
          <w:rtl/>
        </w:rPr>
        <w:t>3</w:t>
      </w:r>
      <w:r w:rsidR="006F5B3C">
        <w:rPr>
          <w:rFonts w:hint="cs"/>
          <w:rtl/>
        </w:rPr>
        <w:t xml:space="preserve">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1B2827" w:rsidRPr="005D2DDD" w14:paraId="04B5A5A4" w14:textId="77777777" w:rsidTr="00F648F0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9"/>
          <w:p w14:paraId="2A0BC6ED" w14:textId="77777777" w:rsidR="001B2827" w:rsidRPr="005D2DDD" w:rsidRDefault="001B2827" w:rsidP="00723D8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DB46EB" w14:textId="77777777" w:rsidR="001B2827" w:rsidRPr="006A3DE9" w:rsidRDefault="001B2827" w:rsidP="00723D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173C7087" w14:textId="77777777" w:rsidR="001B2827" w:rsidRPr="00E116C0" w:rsidRDefault="001B2827" w:rsidP="00723D8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1B2827" w:rsidRPr="005D2DDD" w14:paraId="0C322857" w14:textId="77777777" w:rsidTr="00F648F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7A039B4" w14:textId="77777777" w:rsidR="001B2827" w:rsidRPr="00B4292A" w:rsidRDefault="001B2827" w:rsidP="00723D8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8D27FE9" w14:textId="4F18EB66" w:rsidR="001B2827" w:rsidRPr="00E02FB7" w:rsidRDefault="001B2827" w:rsidP="00723D8C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المعرفة والفهم/ </w:t>
            </w:r>
            <w:r w:rsidR="006124D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E81FF75" w14:textId="77777777" w:rsidR="001B2827" w:rsidRPr="00B4292A" w:rsidRDefault="001B2827" w:rsidP="00723D8C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1B2827" w:rsidRPr="005D2DDD" w14:paraId="6A585502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B423664" w14:textId="77777777" w:rsidR="001B2827" w:rsidRPr="00B4292A" w:rsidRDefault="001B2827" w:rsidP="00723D8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62DA1A6" w14:textId="56247F93" w:rsidR="001B2827" w:rsidRPr="006124D2" w:rsidRDefault="00B80DEA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يبين </w:t>
            </w:r>
            <w:r w:rsidR="00723D8C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موقف الإسلام من العلم، ومكانة المكتبات في الإسلام.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F9F38F2" w14:textId="213EA873" w:rsidR="001B2827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723D8C" w:rsidRPr="005D2DDD" w14:paraId="69FD7403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9C2174D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604BC31" w14:textId="5DB7578D" w:rsidR="00723D8C" w:rsidRPr="006124D2" w:rsidRDefault="00B80DEA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يوضح</w:t>
            </w:r>
            <w:r w:rsidR="00723D8C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مبادئ</w:t>
            </w:r>
            <w:r w:rsidR="00723D8C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البحث العلمي</w:t>
            </w:r>
            <w:r w:rsidR="00923F8A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، ومناهجه.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EB467C2" w14:textId="1F75B311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723D8C" w:rsidRPr="005D2DDD" w14:paraId="3225058F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B587EB7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D021456" w14:textId="1412A4E4" w:rsidR="00723D8C" w:rsidRPr="006124D2" w:rsidRDefault="00B80DEA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يوضح</w:t>
            </w:r>
            <w:r w:rsidR="00923F8A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قواعد جمع المادة العلمية</w:t>
            </w:r>
            <w:r w:rsidR="00923F8A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، وقواعد صياغتها</w:t>
            </w:r>
            <w:r w:rsidR="003B274B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3D3099F" w14:textId="594C7E52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723D8C" w:rsidRPr="005D2DDD" w14:paraId="0B4F2CDC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530EE6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7A6F601F" w14:textId="4DD93A5A" w:rsidR="00723D8C" w:rsidRPr="006124D2" w:rsidRDefault="00723D8C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80DEA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بشرح</w:t>
            </w:r>
            <w:r w:rsidR="00595369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مناهج وطرق ترتيب المصادر والمراجع في البحث العلمي.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C78BE9" w14:textId="48708CE6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723D8C" w:rsidRPr="005D2DDD" w14:paraId="3BF6195E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778A4C6" w14:textId="77777777" w:rsidR="00723D8C" w:rsidRDefault="00723D8C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6A562A40" w14:textId="27EE5FF3" w:rsidR="00723D8C" w:rsidRPr="006124D2" w:rsidRDefault="00B80DEA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يذكر</w:t>
            </w:r>
            <w:r w:rsidR="00595369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595369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قواعد تحقيق المخطوطات</w:t>
            </w:r>
            <w:r w:rsidR="00595369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FCFDE" w14:textId="6B827F14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723D8C" w:rsidRPr="005D2DDD" w14:paraId="267A0652" w14:textId="77777777" w:rsidTr="00F648F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EEC3F30" w14:textId="77777777" w:rsidR="00723D8C" w:rsidRPr="00E02FB7" w:rsidRDefault="00723D8C" w:rsidP="00723D8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10" w:name="_Hlk65979717"/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8411829" w14:textId="76F31AD1" w:rsidR="00723D8C" w:rsidRPr="006124D2" w:rsidRDefault="00723D8C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المهارات: </w:t>
            </w:r>
            <w:r w:rsidR="006124D2" w:rsidRPr="006124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448C352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23D8C" w:rsidRPr="005D2DDD" w14:paraId="67B040FA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513010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FAD9918" w14:textId="08FA9BF5" w:rsidR="00723D8C" w:rsidRPr="006124D2" w:rsidRDefault="00224280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</w:t>
            </w:r>
            <w:r w:rsidR="00723D8C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ميز بين مناهج البحث العلمي.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D73244" w14:textId="13F4873B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م5</w:t>
            </w:r>
          </w:p>
        </w:tc>
      </w:tr>
      <w:tr w:rsidR="00723D8C" w:rsidRPr="005D2DDD" w14:paraId="5ACB18A2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9B4C6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58F6BB" w14:textId="0224298B" w:rsidR="00723D8C" w:rsidRPr="006124D2" w:rsidRDefault="00B80DEA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="00723D8C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ُعد خطة بحث وفقا للمنهج العلمي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FE45DD" w14:textId="0F1109DD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م5</w:t>
            </w:r>
          </w:p>
        </w:tc>
      </w:tr>
      <w:tr w:rsidR="00723D8C" w:rsidRPr="005D2DDD" w14:paraId="00D0C736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7CE787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ECAF65E" w14:textId="31AEE036" w:rsidR="00723D8C" w:rsidRPr="006124D2" w:rsidRDefault="00723D8C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تجمع المادة العلمية</w:t>
            </w: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، وتطبق قواعد صياغة البحث العلمي.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5A4332" w14:textId="6932CD7B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م5</w:t>
            </w:r>
          </w:p>
        </w:tc>
      </w:tr>
      <w:tr w:rsidR="00723D8C" w:rsidRPr="005D2DDD" w14:paraId="1EFCBE52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770169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47E0C16" w14:textId="6779C3D8" w:rsidR="00723D8C" w:rsidRPr="006124D2" w:rsidRDefault="00224280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="00595369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تقن</w:t>
            </w:r>
            <w:r w:rsidR="00723D8C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95369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مهارة </w:t>
            </w:r>
            <w:r w:rsidR="003B274B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إعداد</w:t>
            </w:r>
            <w:r w:rsidR="00595369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723D8C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حواشي البحث.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A27F5C" w14:textId="2A807FCA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م5</w:t>
            </w:r>
          </w:p>
        </w:tc>
      </w:tr>
      <w:tr w:rsidR="00723D8C" w:rsidRPr="005D2DDD" w14:paraId="13BDF349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11E17B8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A80D611" w14:textId="535864FF" w:rsidR="00723D8C" w:rsidRPr="006124D2" w:rsidRDefault="00224280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="00723D8C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حقق صفحة من مخطوطة.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A13D6B" w14:textId="5AD2DAFA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م5</w:t>
            </w:r>
          </w:p>
        </w:tc>
      </w:tr>
      <w:tr w:rsidR="00723D8C" w:rsidRPr="005D2DDD" w14:paraId="2622B5DE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2B00F2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01D0446C" w14:textId="144EF4DC" w:rsidR="00723D8C" w:rsidRPr="006124D2" w:rsidRDefault="00224280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يُ</w:t>
            </w:r>
            <w:r w:rsidR="003B274B"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عد أنواع الفهارس المختلفة التي يحتاجها الباحث والإفادة من التقنية الحديثة في ذلك.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DD8421" w14:textId="60A42940" w:rsidR="00723D8C" w:rsidRPr="00B4292A" w:rsidRDefault="000706D7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م5</w:t>
            </w:r>
          </w:p>
        </w:tc>
      </w:tr>
      <w:bookmarkEnd w:id="10"/>
      <w:tr w:rsidR="00723D8C" w:rsidRPr="005D2DDD" w14:paraId="0555811A" w14:textId="77777777" w:rsidTr="00F648F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CA7C1E5" w14:textId="77777777" w:rsidR="00723D8C" w:rsidRPr="00E02FB7" w:rsidRDefault="00723D8C" w:rsidP="00723D8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AC6232A" w14:textId="77777777" w:rsidR="00723D8C" w:rsidRPr="006124D2" w:rsidRDefault="00723D8C" w:rsidP="00723D8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6124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E3FEC35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23D8C" w:rsidRPr="005D2DDD" w14:paraId="013EF3C7" w14:textId="77777777" w:rsidTr="00F648F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467FBD" w14:textId="77777777" w:rsidR="00723D8C" w:rsidRPr="00B4292A" w:rsidRDefault="00723D8C" w:rsidP="00723D8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79F3F76" w14:textId="69BF52EF" w:rsidR="00723D8C" w:rsidRPr="006124D2" w:rsidRDefault="00274EE9" w:rsidP="00723D8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124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يتعاون مع الآخرين في الأعمال الجماعية بروح الفريق الواحد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528ED9" w14:textId="74577800" w:rsidR="00723D8C" w:rsidRPr="00B4292A" w:rsidRDefault="006124D2" w:rsidP="00723D8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706D7">
              <w:rPr>
                <w:rFonts w:asciiTheme="majorBidi" w:hAnsiTheme="majorBidi" w:cstheme="majorBidi" w:hint="cs"/>
                <w:rtl/>
              </w:rPr>
              <w:t xml:space="preserve"> ق2</w:t>
            </w:r>
          </w:p>
        </w:tc>
      </w:tr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1" w:name="_Toc526247383"/>
      <w:bookmarkStart w:id="12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1"/>
      <w:bookmarkEnd w:id="12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8"/>
        <w:gridCol w:w="7655"/>
        <w:gridCol w:w="1378"/>
      </w:tblGrid>
      <w:tr w:rsidR="001B2827" w:rsidRPr="005D2DDD" w14:paraId="58159D67" w14:textId="77777777" w:rsidTr="00E10472">
        <w:trPr>
          <w:trHeight w:val="461"/>
          <w:jc w:val="center"/>
        </w:trPr>
        <w:tc>
          <w:tcPr>
            <w:tcW w:w="5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1E673C" w14:textId="77777777" w:rsidR="001B2827" w:rsidRPr="00133A0D" w:rsidRDefault="001B2827" w:rsidP="00723D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B470F" w14:textId="77777777" w:rsidR="001B2827" w:rsidRPr="00133A0D" w:rsidRDefault="001B2827" w:rsidP="00723D8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91D142" w14:textId="77777777" w:rsidR="001B2827" w:rsidRPr="00133A0D" w:rsidRDefault="001B2827" w:rsidP="00723D8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1B2827" w:rsidRPr="005D2DDD" w14:paraId="60689DBF" w14:textId="77777777" w:rsidTr="00E10472">
        <w:trPr>
          <w:trHeight w:val="1666"/>
          <w:jc w:val="center"/>
        </w:trPr>
        <w:tc>
          <w:tcPr>
            <w:tcW w:w="538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0445CBF" w14:textId="77777777" w:rsidR="001B2827" w:rsidRPr="00DE07AD" w:rsidRDefault="001B2827" w:rsidP="00723D8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  <w:p w14:paraId="69A6ED8A" w14:textId="77777777" w:rsidR="001B2827" w:rsidRPr="00DE07AD" w:rsidRDefault="001B2827" w:rsidP="00723D8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F3C563" w14:textId="4FA9A931" w:rsidR="001B2827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 xml:space="preserve">أولا: </w:t>
            </w:r>
            <w:r w:rsidR="00406070"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العلم والمكتبات في الإسلام</w:t>
            </w:r>
          </w:p>
          <w:p w14:paraId="4D4618A7" w14:textId="4E06DC7D" w:rsidR="00406070" w:rsidRPr="006124D2" w:rsidRDefault="00406070" w:rsidP="006124D2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العلم في الإسلام</w:t>
            </w:r>
          </w:p>
          <w:p w14:paraId="776F40F0" w14:textId="77777777" w:rsidR="00E408BE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1ـ مفهوم العلم في الإسلام       </w:t>
            </w:r>
          </w:p>
          <w:p w14:paraId="6690C6DF" w14:textId="77777777" w:rsidR="00E408BE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2- مكانة العلم ومنزلته في الإسلام</w:t>
            </w:r>
            <w:r w:rsidR="00406070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   </w:t>
            </w:r>
          </w:p>
          <w:p w14:paraId="5E69CC3D" w14:textId="021B2616" w:rsidR="001B2827" w:rsidRPr="006124D2" w:rsidRDefault="00406070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</w:t>
            </w:r>
            <w:r w:rsidR="001B2827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3ـ عناية المسلمين بالعلوم</w:t>
            </w:r>
          </w:p>
          <w:p w14:paraId="1BCD2B16" w14:textId="69A39541" w:rsidR="001B2827" w:rsidRPr="006124D2" w:rsidRDefault="001B2827" w:rsidP="006124D2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المكتبات في الإسلام</w:t>
            </w:r>
          </w:p>
          <w:p w14:paraId="018B28B9" w14:textId="77777777" w:rsidR="00E408BE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1ـ نشأة المكتبات في الحضارة الإسلامية     </w:t>
            </w:r>
          </w:p>
          <w:p w14:paraId="415E49A1" w14:textId="3880EE5B" w:rsidR="00E408BE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2</w:t>
            </w:r>
            <w:proofErr w:type="gram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-  أبرز</w:t>
            </w:r>
            <w:proofErr w:type="gram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المكتبات في الحضارة الإسلامية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، وأ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ثرها في نشر العلوم والمعارف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    </w:t>
            </w:r>
          </w:p>
          <w:p w14:paraId="32C645F2" w14:textId="4D02CF1E" w:rsidR="001B2827" w:rsidRPr="006124D2" w:rsidRDefault="003030CD" w:rsidP="006124D2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1B2827"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المكتبات المعاصرة أنواعها وسبل الاستفادة منها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B762BD4" w14:textId="77777777" w:rsidR="001B2827" w:rsidRPr="00DE07AD" w:rsidRDefault="001B2827" w:rsidP="00723D8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14:paraId="7F7C58D3" w14:textId="77777777" w:rsidR="001B2827" w:rsidRPr="00DE07AD" w:rsidRDefault="001B2827" w:rsidP="00723D8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1B2827" w:rsidRPr="005D2DDD" w14:paraId="52AFAE8D" w14:textId="77777777" w:rsidTr="00E10472">
        <w:trPr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8789569" w14:textId="77777777" w:rsidR="001B2827" w:rsidRPr="00DE07AD" w:rsidRDefault="001B2827" w:rsidP="00723D8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89BA3" w14:textId="1F112080" w:rsidR="001B2827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 xml:space="preserve">ثانيا: </w:t>
            </w:r>
            <w:r w:rsidR="001B2827"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مبادئ البحث العلمي</w:t>
            </w:r>
          </w:p>
          <w:p w14:paraId="4870AF92" w14:textId="77777777" w:rsidR="00E408BE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1ـ المراد بالبحث العلمي وأهدافه    </w:t>
            </w:r>
          </w:p>
          <w:p w14:paraId="2647826D" w14:textId="228AF89F" w:rsidR="001B2827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2</w:t>
            </w:r>
            <w:proofErr w:type="gram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-  خصائص</w:t>
            </w:r>
            <w:proofErr w:type="gram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البحث العلمي</w:t>
            </w:r>
          </w:p>
          <w:p w14:paraId="20634AA5" w14:textId="77777777" w:rsidR="001B2827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3ـ أهمية البحث العلمي، وأثره في تأهيل طالب العلم</w:t>
            </w:r>
          </w:p>
          <w:p w14:paraId="434AC8EF" w14:textId="77777777" w:rsidR="00E408BE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4ـ أنواع البحث العلمي والتمييز بينهما     </w:t>
            </w:r>
          </w:p>
          <w:p w14:paraId="1C335484" w14:textId="260C5CA4" w:rsidR="001B2827" w:rsidRPr="006124D2" w:rsidRDefault="001B2827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5</w:t>
            </w:r>
            <w:proofErr w:type="gram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-  صفات</w:t>
            </w:r>
            <w:proofErr w:type="gram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الباحث وآدابه</w:t>
            </w:r>
          </w:p>
          <w:p w14:paraId="783E04BF" w14:textId="70F36C77" w:rsidR="001B2827" w:rsidRPr="006124D2" w:rsidRDefault="001B2827" w:rsidP="006124D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6ـ أهم الكتب المؤلفة في البحث العلمي</w:t>
            </w:r>
            <w:r w:rsidR="00406070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E490772" w14:textId="77777777" w:rsidR="001B2827" w:rsidRPr="00DE07AD" w:rsidRDefault="001B2827" w:rsidP="00723D8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1B2827" w:rsidRPr="005D2DDD" w14:paraId="79ADD06B" w14:textId="77777777" w:rsidTr="00733AE8">
        <w:trPr>
          <w:trHeight w:val="1831"/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8C84717" w14:textId="77777777" w:rsidR="001B2827" w:rsidRPr="00DE07AD" w:rsidRDefault="001B2827" w:rsidP="00723D8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1D599E" w14:textId="066602FE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ثالثا: الفكرة البحثية، خطة البحث، مقدمة البحث</w:t>
            </w:r>
          </w:p>
          <w:p w14:paraId="6B03E407" w14:textId="77777777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1ـ المراد بالفكرة البحثية وطرق ابتكارها وتوليدها.</w:t>
            </w:r>
          </w:p>
          <w:p w14:paraId="0F4FD476" w14:textId="4D384690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2- </w:t>
            </w:r>
            <w:r w:rsidR="00D449E3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عنوان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البحث، </w:t>
            </w:r>
            <w:r w:rsidR="00D449E3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و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شروط صياغته.</w:t>
            </w:r>
          </w:p>
          <w:p w14:paraId="4E3C031D" w14:textId="1B26E963" w:rsidR="009F6F5A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3</w:t>
            </w:r>
            <w:proofErr w:type="gram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-  خطة</w:t>
            </w:r>
            <w:proofErr w:type="gram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للبحث</w:t>
            </w:r>
            <w:r w:rsidR="00116402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: المراد </w:t>
            </w:r>
            <w:proofErr w:type="spellStart"/>
            <w:r w:rsidR="00116402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بها،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وطريقة</w:t>
            </w:r>
            <w:proofErr w:type="spell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بنائها</w:t>
            </w:r>
            <w:r w:rsidR="00116402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، وعناصرها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F506133" w14:textId="77777777" w:rsidR="001B2827" w:rsidRPr="00DE07AD" w:rsidRDefault="001B2827" w:rsidP="00723D8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F71A4F" w:rsidRPr="005D2DDD" w14:paraId="449D4AB6" w14:textId="77777777" w:rsidTr="00733AE8">
        <w:trPr>
          <w:trHeight w:val="2524"/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43624C" w14:textId="6E49D82C" w:rsidR="00F71A4F" w:rsidRDefault="008E7F52" w:rsidP="00723D8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904BF4" w14:textId="0E44746B" w:rsidR="00F71A4F" w:rsidRPr="006124D2" w:rsidRDefault="00F71A4F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3- مقدمة البحث: </w:t>
            </w:r>
          </w:p>
          <w:p w14:paraId="51BE7B66" w14:textId="77777777" w:rsidR="00F71A4F" w:rsidRPr="006124D2" w:rsidRDefault="00F71A4F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أ‌-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ab/>
              <w:t>أهمية المقدمة في البحث العلمي.</w:t>
            </w:r>
          </w:p>
          <w:p w14:paraId="1390D4E5" w14:textId="77777777" w:rsidR="00F71A4F" w:rsidRPr="006124D2" w:rsidRDefault="00F71A4F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ب‌-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ab/>
              <w:t>الوقت المناسب لكتابة مقدمة البحث.</w:t>
            </w:r>
          </w:p>
          <w:p w14:paraId="6D1EBC66" w14:textId="36440AB1" w:rsidR="00F71A4F" w:rsidRPr="006124D2" w:rsidRDefault="00F71A4F" w:rsidP="006124D2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عناصر المقدمة وأهم ما يكتب فيها: (الاستفتاح، الإعلان عن الموضوع وحدوده، أهمية البحث وأسباب اختيار الموضوع، أهداف البحث، تساؤلات البحث، الدراسات السابقة، منهج البحث، تقسيمات البحث، مصادر البحث ومراجعه...).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F2E7723" w14:textId="77777777" w:rsidR="00F71A4F" w:rsidRDefault="00F71A4F" w:rsidP="00723D8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794B8D" w:rsidRPr="005D2DDD" w14:paraId="2E09F64E" w14:textId="77777777" w:rsidTr="00733AE8">
        <w:trPr>
          <w:trHeight w:val="2140"/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BBD548" w14:textId="494F8846" w:rsidR="00794B8D" w:rsidRDefault="005468DF" w:rsidP="00723D8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6ADAFE" w14:textId="304F1894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رابعا: مناهج البحث العلمي</w:t>
            </w:r>
          </w:p>
          <w:p w14:paraId="4460251B" w14:textId="77777777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1ـ تعريف المنهج العلمي.             </w:t>
            </w:r>
          </w:p>
          <w:p w14:paraId="377C46B0" w14:textId="77777777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2- أهمية تحديد منهج البحث العلمي في البحث.</w:t>
            </w:r>
          </w:p>
          <w:p w14:paraId="35B0AB86" w14:textId="61AE17CC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3ـ مناهج البحث العلمي المناسبة </w:t>
            </w:r>
            <w:r w:rsidR="00D449E3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للعلوم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الإسلامية.</w:t>
            </w:r>
          </w:p>
          <w:p w14:paraId="7FF1FB40" w14:textId="55B1087F" w:rsidR="00794B8D" w:rsidRPr="006124D2" w:rsidRDefault="00794B8D" w:rsidP="006124D2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4- الأسس التي يبنى عليها اختيار منهج من مناهج البحث العلمي.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40CD20" w14:textId="77777777" w:rsidR="00794B8D" w:rsidRDefault="00794B8D" w:rsidP="00723D8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794B8D" w:rsidRPr="005D2DDD" w14:paraId="31C127C2" w14:textId="77777777" w:rsidTr="00733AE8">
        <w:trPr>
          <w:trHeight w:val="2557"/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8F6EA" w14:textId="2847EB44" w:rsidR="00794B8D" w:rsidRPr="00DE07AD" w:rsidRDefault="005468DF" w:rsidP="00794B8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50D16" w14:textId="68FE2FCE" w:rsidR="00794B8D" w:rsidRPr="006124D2" w:rsidRDefault="00794B8D" w:rsidP="006124D2">
            <w:pPr>
              <w:tabs>
                <w:tab w:val="left" w:pos="21"/>
              </w:tabs>
              <w:bidi/>
              <w:ind w:left="21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خامسًا: جمع المادة العلمية</w:t>
            </w:r>
          </w:p>
          <w:p w14:paraId="0453DA57" w14:textId="2296050F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1ـ أساليب جمع المادة العلمية.   </w:t>
            </w:r>
          </w:p>
          <w:p w14:paraId="1FEBEAD0" w14:textId="7E61E28C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2- مراحل جمع المادة العلمية.  </w:t>
            </w:r>
          </w:p>
          <w:p w14:paraId="5F9D6FE4" w14:textId="2ED06460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3- تنبيهات عند جمع المادة العلميِّة:</w:t>
            </w:r>
          </w:p>
          <w:p w14:paraId="36A10B91" w14:textId="164D4B3C" w:rsidR="00794B8D" w:rsidRPr="006124D2" w:rsidRDefault="00794B8D" w:rsidP="006124D2">
            <w:pPr>
              <w:pStyle w:val="af"/>
              <w:numPr>
                <w:ilvl w:val="0"/>
                <w:numId w:val="9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الاستقصاء في جمع المادة العلمي.    </w:t>
            </w:r>
          </w:p>
          <w:p w14:paraId="51933198" w14:textId="4FD71EAE" w:rsidR="00794B8D" w:rsidRPr="006124D2" w:rsidRDefault="00794B8D" w:rsidP="006124D2">
            <w:pPr>
              <w:pStyle w:val="af"/>
              <w:numPr>
                <w:ilvl w:val="0"/>
                <w:numId w:val="9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الاعتماد على المصادر الأصلية، مع الاستفادة من المراجع، والدراسات المعاصرة، والتقنية الحديثة.</w:t>
            </w:r>
          </w:p>
          <w:p w14:paraId="16E27375" w14:textId="3FC6D9FC" w:rsidR="00794B8D" w:rsidRPr="006124D2" w:rsidRDefault="00794B8D" w:rsidP="006124D2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الاستفادة من الموسوعات، وقواعد المعلومات، والفهارس، والمكتبات ومحركات البحث الإلكترونية.  </w:t>
            </w:r>
          </w:p>
          <w:p w14:paraId="60AE8F10" w14:textId="44E12936" w:rsidR="00794B8D" w:rsidRPr="006124D2" w:rsidRDefault="00794B8D" w:rsidP="006124D2">
            <w:pPr>
              <w:bidi/>
              <w:ind w:left="360"/>
              <w:jc w:val="lowKashida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B35499" w14:textId="77777777" w:rsidR="00794B8D" w:rsidRPr="00DE07AD" w:rsidRDefault="00794B8D" w:rsidP="00794B8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794B8D" w:rsidRPr="005D2DDD" w14:paraId="5C247853" w14:textId="77777777" w:rsidTr="00E10472">
        <w:trPr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EFD77" w14:textId="68C26FE5" w:rsidR="00794B8D" w:rsidRPr="00DE07AD" w:rsidRDefault="005468DF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E9CB6" w14:textId="2BF49878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سادسًا: صياغة البحث العلمي.</w:t>
            </w:r>
          </w:p>
          <w:p w14:paraId="3CC64A0A" w14:textId="1A13D2C5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1ـ أهمية صياغة البحث.</w:t>
            </w:r>
          </w:p>
          <w:p w14:paraId="18D98A31" w14:textId="1AE2FCA7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2- تنبيهات عند صياغة البحث (ظهور شخصية </w:t>
            </w:r>
            <w:proofErr w:type="spellStart"/>
            <w:proofErr w:type="gram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الباحث،التزام</w:t>
            </w:r>
            <w:proofErr w:type="spellEnd"/>
            <w:proofErr w:type="gram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الموضوعية، اتباع منهج موحد ومنضبط في عرض المادة العلمية، مراجعة المادة العلمية المنقولة من المراجع، التواضع واحترام الآخرين، استشعار الباحث مسؤولية ما يكتبه)</w:t>
            </w:r>
          </w:p>
          <w:p w14:paraId="4A1ED7A4" w14:textId="4DC4585D" w:rsidR="00794B8D" w:rsidRPr="006124D2" w:rsidRDefault="00F71A4F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3-</w:t>
            </w:r>
            <w:r w:rsidR="00794B8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منهجية كتابة مسودة البحث، وآلية الاختيار منها. </w:t>
            </w:r>
          </w:p>
          <w:p w14:paraId="569546AD" w14:textId="1425C9A4" w:rsidR="00794B8D" w:rsidRPr="006124D2" w:rsidRDefault="00F71A4F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4- </w:t>
            </w:r>
            <w:r w:rsidR="00794B8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قواعد صياغة البحث</w:t>
            </w:r>
          </w:p>
          <w:p w14:paraId="01B02604" w14:textId="77777777" w:rsidR="00794B8D" w:rsidRPr="006124D2" w:rsidRDefault="00794B8D" w:rsidP="006124D2">
            <w:pPr>
              <w:pStyle w:val="af"/>
              <w:numPr>
                <w:ilvl w:val="0"/>
                <w:numId w:val="10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القواعد المتعلقة بالجوانب اللفظية.</w:t>
            </w:r>
          </w:p>
          <w:p w14:paraId="3112822B" w14:textId="2813B0B8" w:rsidR="00794B8D" w:rsidRPr="006124D2" w:rsidRDefault="00794B8D" w:rsidP="006124D2">
            <w:pPr>
              <w:pStyle w:val="af"/>
              <w:numPr>
                <w:ilvl w:val="0"/>
                <w:numId w:val="10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القواعد المتعلقة بالمعنى.       </w:t>
            </w:r>
          </w:p>
          <w:p w14:paraId="71F5B085" w14:textId="3A680560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5ـ منهجية صياغة خاتمة البحث</w:t>
            </w:r>
            <w:r w:rsidR="00F71A4F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(خلاصة البحث- نتائج البحث- التوصيات)</w:t>
            </w:r>
          </w:p>
          <w:p w14:paraId="611E0048" w14:textId="77777777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DA80A" w14:textId="77777777" w:rsidR="00794B8D" w:rsidRPr="00DE07AD" w:rsidRDefault="00794B8D" w:rsidP="00794B8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5468DF" w:rsidRPr="005D2DDD" w14:paraId="2C85F633" w14:textId="77777777" w:rsidTr="00733AE8">
        <w:trPr>
          <w:trHeight w:val="4517"/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7A4DA3" w14:textId="4C9FBC90" w:rsidR="005468DF" w:rsidRPr="00DE07AD" w:rsidRDefault="005468DF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  <w:p w14:paraId="7E28E92E" w14:textId="6EA375E3" w:rsidR="005468DF" w:rsidRPr="00DE07AD" w:rsidRDefault="005468DF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869289" w14:textId="033FAE1B" w:rsidR="005468DF" w:rsidRPr="006124D2" w:rsidRDefault="005468DF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سابعا: حواشي البحث</w:t>
            </w:r>
          </w:p>
          <w:p w14:paraId="2094E1E4" w14:textId="7D2361CA" w:rsidR="005468DF" w:rsidRPr="006124D2" w:rsidRDefault="005468DF" w:rsidP="006124D2">
            <w:pPr>
              <w:pStyle w:val="af"/>
              <w:numPr>
                <w:ilvl w:val="0"/>
                <w:numId w:val="11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المراد بحواشي البحث، وأهميتها.</w:t>
            </w:r>
          </w:p>
          <w:p w14:paraId="260474A7" w14:textId="57672A8D" w:rsidR="005468DF" w:rsidRPr="006124D2" w:rsidRDefault="005468DF" w:rsidP="006124D2">
            <w:pPr>
              <w:pStyle w:val="af"/>
              <w:numPr>
                <w:ilvl w:val="0"/>
                <w:numId w:val="11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وظائف الحواشي.</w:t>
            </w:r>
          </w:p>
          <w:p w14:paraId="7852FB5B" w14:textId="7FD0A0F0" w:rsidR="005468DF" w:rsidRPr="006124D2" w:rsidRDefault="005468DF" w:rsidP="006124D2">
            <w:pPr>
              <w:pStyle w:val="af"/>
              <w:numPr>
                <w:ilvl w:val="0"/>
                <w:numId w:val="11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ضابط ما يكتب في الحواشي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</w:p>
          <w:p w14:paraId="57B94BCD" w14:textId="7B88FB99" w:rsidR="005468DF" w:rsidRPr="006124D2" w:rsidRDefault="005468DF" w:rsidP="006124D2">
            <w:pPr>
              <w:pStyle w:val="af"/>
              <w:numPr>
                <w:ilvl w:val="0"/>
                <w:numId w:val="11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مناهج وطرق ترقيم الحواشي (مكان الحواشي في البحث)</w:t>
            </w:r>
          </w:p>
          <w:p w14:paraId="1B250876" w14:textId="77777777" w:rsidR="005468DF" w:rsidRPr="006124D2" w:rsidRDefault="005468DF" w:rsidP="006124D2">
            <w:pPr>
              <w:pStyle w:val="af"/>
              <w:numPr>
                <w:ilvl w:val="0"/>
                <w:numId w:val="11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طرق </w:t>
            </w:r>
            <w:proofErr w:type="gram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توثيق  وعزو</w:t>
            </w:r>
            <w:proofErr w:type="gram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النصوص في البحث العلمي:</w:t>
            </w:r>
          </w:p>
          <w:p w14:paraId="76C26264" w14:textId="77777777" w:rsidR="005468DF" w:rsidRPr="006124D2" w:rsidRDefault="005468DF" w:rsidP="006124D2">
            <w:pPr>
              <w:pStyle w:val="af"/>
              <w:numPr>
                <w:ilvl w:val="0"/>
                <w:numId w:val="20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طريقة عزو الآيات وتوثيقها.</w:t>
            </w:r>
          </w:p>
          <w:p w14:paraId="1A459A21" w14:textId="7092278B" w:rsidR="005468DF" w:rsidRPr="006124D2" w:rsidRDefault="005468DF" w:rsidP="006124D2">
            <w:pPr>
              <w:pStyle w:val="af"/>
              <w:numPr>
                <w:ilvl w:val="0"/>
                <w:numId w:val="20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طريقة تخريج الأحاديث، والح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ك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م عليها.</w:t>
            </w:r>
          </w:p>
          <w:p w14:paraId="7B36AAF1" w14:textId="77777777" w:rsidR="005468DF" w:rsidRPr="006124D2" w:rsidRDefault="005468DF" w:rsidP="006124D2">
            <w:pPr>
              <w:pStyle w:val="af"/>
              <w:numPr>
                <w:ilvl w:val="0"/>
                <w:numId w:val="20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طريقة تخريج الآثار.</w:t>
            </w:r>
          </w:p>
          <w:p w14:paraId="7B48E046" w14:textId="77777777" w:rsidR="005468DF" w:rsidRPr="006124D2" w:rsidRDefault="005468DF" w:rsidP="006124D2">
            <w:pPr>
              <w:pStyle w:val="af"/>
              <w:numPr>
                <w:ilvl w:val="0"/>
                <w:numId w:val="20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طريقة عزو أبيات الشعر وتخريجها</w:t>
            </w:r>
          </w:p>
          <w:p w14:paraId="35D0E008" w14:textId="77777777" w:rsidR="005468DF" w:rsidRPr="006124D2" w:rsidRDefault="005468DF" w:rsidP="006124D2">
            <w:pPr>
              <w:pStyle w:val="af"/>
              <w:numPr>
                <w:ilvl w:val="0"/>
                <w:numId w:val="20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طريقة تخريج الأمثال.</w:t>
            </w:r>
          </w:p>
          <w:p w14:paraId="7836C4BE" w14:textId="7FBD1581" w:rsidR="005468DF" w:rsidRPr="00A66304" w:rsidRDefault="005468DF" w:rsidP="00A66304">
            <w:pPr>
              <w:pStyle w:val="af"/>
              <w:numPr>
                <w:ilvl w:val="0"/>
                <w:numId w:val="20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طريقة توثيق الاقتباسات من المصادر والمراجع سواء كان الاقتباس بالنص أو 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ل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لفكرة.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8269DF0" w14:textId="77777777" w:rsidR="005468DF" w:rsidRPr="00DE07AD" w:rsidRDefault="005468DF" w:rsidP="00794B8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94B8D" w:rsidRPr="005D2DDD" w14:paraId="289C2298" w14:textId="77777777" w:rsidTr="00E10472">
        <w:trPr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2DF97" w14:textId="4CCFBFC3" w:rsidR="00794B8D" w:rsidRPr="00DE07AD" w:rsidRDefault="005468DF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10CCC" w14:textId="2805BD82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ثامنًا:</w:t>
            </w:r>
            <w:r w:rsidR="00B84DA8"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طباعة البحث وإخراجه</w:t>
            </w:r>
          </w:p>
          <w:p w14:paraId="7694BB48" w14:textId="3808716B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1ـ كتابة المعلومات على صفحة العنوان، وعلى كعب البحث وفق منهج القسم العلمي أو المؤسسة المقدم إليها البحث.</w:t>
            </w:r>
          </w:p>
          <w:p w14:paraId="3641614B" w14:textId="4499894F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2ـ الالتزام </w:t>
            </w:r>
            <w:proofErr w:type="spell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بالتعلمات</w:t>
            </w:r>
            <w:proofErr w:type="spell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الي تضعها الجامعة أو المؤسسة فيما يتعلق بطباعة البحث (طريقة الكتابة والطباعة، ومقاس الورق، وحجم الخط في المتن والحاشية، واسم الخط، ومقدار هوامش الصفحة، والمسافة بين الأسطر، وطريقة كتابة الآيات 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القرآنية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)</w:t>
            </w:r>
          </w:p>
          <w:p w14:paraId="69150A38" w14:textId="0CDF2A4E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3ـ التمييز بين العناوين الرئيسية والجانبية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</w:p>
          <w:p w14:paraId="6735E8F3" w14:textId="51358293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4ـ الاهتمام بوضوح الحروف والكلمات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</w:p>
          <w:p w14:paraId="1A368D9E" w14:textId="30A28665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5- مظهر البحث وشكله</w:t>
            </w:r>
            <w:r w:rsidR="003030CD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(يجب أن يتطابق مع ما يضعه القسم العلمي من ضوابط)</w:t>
            </w:r>
          </w:p>
          <w:p w14:paraId="66283D27" w14:textId="795B50DD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BEF3CF" w14:textId="77777777" w:rsidR="00794B8D" w:rsidRPr="00DE07AD" w:rsidRDefault="00794B8D" w:rsidP="00794B8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94B8D" w:rsidRPr="005D2DDD" w14:paraId="2B6219B1" w14:textId="77777777" w:rsidTr="00E10472">
        <w:trPr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7E542" w14:textId="4F17BD5D" w:rsidR="00794B8D" w:rsidRPr="00DE07AD" w:rsidRDefault="005468DF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2C5C1" w14:textId="2819DC8A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تاسعا: المصادر والمراجع.</w:t>
            </w:r>
          </w:p>
          <w:p w14:paraId="59796078" w14:textId="5A1C84F5" w:rsidR="00794B8D" w:rsidRPr="006124D2" w:rsidRDefault="00794B8D" w:rsidP="006124D2">
            <w:pPr>
              <w:bidi/>
              <w:ind w:left="426"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ـ 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المراد بالمصادر والمراجع، والفرق بينهما.</w:t>
            </w:r>
          </w:p>
          <w:p w14:paraId="2076AFE4" w14:textId="6834AC9C" w:rsidR="00794B8D" w:rsidRPr="006124D2" w:rsidRDefault="00794B8D" w:rsidP="006124D2">
            <w:pPr>
              <w:pStyle w:val="af"/>
              <w:numPr>
                <w:ilvl w:val="0"/>
                <w:numId w:val="29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أنواع المراجع والمصادر</w:t>
            </w:r>
            <w:r w:rsidR="00B84DA8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، وطرق التعرف عليها.</w:t>
            </w:r>
          </w:p>
          <w:p w14:paraId="3DD347E7" w14:textId="4A6BAA5A" w:rsidR="003030CD" w:rsidRPr="006124D2" w:rsidRDefault="003030CD" w:rsidP="006124D2">
            <w:pPr>
              <w:pStyle w:val="af"/>
              <w:numPr>
                <w:ilvl w:val="0"/>
                <w:numId w:val="29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طرق نقل المعلومات من المصادر والمراجع (</w:t>
            </w:r>
            <w:r w:rsidR="00911AEB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النقل بالنص، إعادة صياغة النص، التلخيص، الاختصار)</w:t>
            </w:r>
          </w:p>
          <w:p w14:paraId="04467E92" w14:textId="206C6FD2" w:rsidR="00794B8D" w:rsidRPr="006124D2" w:rsidRDefault="00794B8D" w:rsidP="006124D2">
            <w:pPr>
              <w:pStyle w:val="af"/>
              <w:numPr>
                <w:ilvl w:val="0"/>
                <w:numId w:val="29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أهم المراجع والمصادر في العلوم الإسلامية</w:t>
            </w:r>
          </w:p>
          <w:p w14:paraId="1F72581F" w14:textId="74A458C2" w:rsidR="00794B8D" w:rsidRPr="006124D2" w:rsidRDefault="00794B8D" w:rsidP="006124D2">
            <w:pPr>
              <w:pStyle w:val="af"/>
              <w:numPr>
                <w:ilvl w:val="0"/>
                <w:numId w:val="29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u w:val="single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طريقة ترتيب المراجع والمصادر في الحاشية.</w:t>
            </w:r>
            <w:r w:rsidR="00447A94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</w:t>
            </w:r>
            <w:r w:rsidR="0043759E">
              <w:rPr>
                <w:rFonts w:ascii="Sakkal Majalla" w:eastAsiaTheme="minorHAnsi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2AD560E0" w14:textId="476AA5FF" w:rsidR="00794B8D" w:rsidRPr="006124D2" w:rsidRDefault="00794B8D" w:rsidP="006124D2">
            <w:pPr>
              <w:pStyle w:val="af"/>
              <w:numPr>
                <w:ilvl w:val="0"/>
                <w:numId w:val="29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طريقة ترتيب المراجع والمصادر في الفهارس.</w:t>
            </w:r>
            <w:r w:rsidR="00447A94" w:rsidRPr="006124D2">
              <w:rPr>
                <w:rFonts w:ascii="Sakkal Majalla" w:eastAsiaTheme="minorHAnsi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="0043759E">
              <w:rPr>
                <w:rFonts w:ascii="Sakkal Majalla" w:eastAsiaTheme="minorHAnsi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3E30E96E" w14:textId="46CC1E83" w:rsidR="00447A94" w:rsidRPr="00733AE8" w:rsidRDefault="00794B8D" w:rsidP="00733AE8">
            <w:pPr>
              <w:pStyle w:val="af"/>
              <w:numPr>
                <w:ilvl w:val="0"/>
                <w:numId w:val="29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معلومات المصادر والمراجع التي تدون في الح</w:t>
            </w:r>
            <w:r w:rsidR="00447A94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واشي</w:t>
            </w: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، والفهارس (الكتب </w:t>
            </w:r>
            <w:proofErr w:type="spellStart"/>
            <w:proofErr w:type="gram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المطبوعة،الكتب</w:t>
            </w:r>
            <w:proofErr w:type="spellEnd"/>
            <w:proofErr w:type="gram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المخطوطة،الرسائل</w:t>
            </w:r>
            <w:proofErr w:type="spell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الجامعية،المواقع</w:t>
            </w:r>
            <w:proofErr w:type="spell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الالكترونية،الصحف</w:t>
            </w:r>
            <w:proofErr w:type="spellEnd"/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والمجلات)</w:t>
            </w:r>
          </w:p>
          <w:p w14:paraId="00AB4FC5" w14:textId="7577F3FB" w:rsidR="00447A94" w:rsidRPr="006124D2" w:rsidRDefault="00447A94" w:rsidP="006124D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1FD603" w14:textId="77777777" w:rsidR="00794B8D" w:rsidRPr="00DE07AD" w:rsidRDefault="00794B8D" w:rsidP="00794B8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94B8D" w:rsidRPr="005D2DDD" w14:paraId="273C8F0E" w14:textId="77777777" w:rsidTr="00E10472">
        <w:trPr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37C54" w14:textId="00CDDFBF" w:rsidR="00794B8D" w:rsidRDefault="005468DF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3CA3D" w14:textId="77777777" w:rsidR="00794B8D" w:rsidRPr="006124D2" w:rsidRDefault="00794B8D" w:rsidP="006124D2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الفهارس</w:t>
            </w:r>
          </w:p>
          <w:p w14:paraId="03025F67" w14:textId="77777777" w:rsidR="00794B8D" w:rsidRPr="006124D2" w:rsidRDefault="00794B8D" w:rsidP="006124D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المراد بالفهارس، وأهميتها.</w:t>
            </w:r>
          </w:p>
          <w:p w14:paraId="0D12B2B6" w14:textId="77777777" w:rsidR="00794B8D" w:rsidRPr="006124D2" w:rsidRDefault="00794B8D" w:rsidP="006124D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وظيفة الفهارس.</w:t>
            </w:r>
          </w:p>
          <w:p w14:paraId="215E9DC1" w14:textId="77777777" w:rsidR="00794B8D" w:rsidRPr="006124D2" w:rsidRDefault="00794B8D" w:rsidP="006124D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متى تعمل الفهارس؟.</w:t>
            </w:r>
          </w:p>
          <w:p w14:paraId="45D6B0F9" w14:textId="746CD1CC" w:rsidR="00794B8D" w:rsidRPr="006124D2" w:rsidRDefault="00794B8D" w:rsidP="006124D2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أنواع الفهارس</w:t>
            </w:r>
            <w:r w:rsidR="00D449E3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، وطريقة ترتيب كل نوع:</w:t>
            </w:r>
          </w:p>
          <w:p w14:paraId="58501011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فهرس الآيات القرآنية.</w:t>
            </w:r>
          </w:p>
          <w:p w14:paraId="128548FA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فهرس الأحاديث النبوية.</w:t>
            </w:r>
          </w:p>
          <w:p w14:paraId="1E4D4868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فهرس الآثار.</w:t>
            </w:r>
          </w:p>
          <w:p w14:paraId="15DF905B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lastRenderedPageBreak/>
              <w:t>فهرس الأعلام.</w:t>
            </w:r>
          </w:p>
          <w:p w14:paraId="3CB1ACFB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فهرس الفرق والمذاهب.</w:t>
            </w:r>
          </w:p>
          <w:p w14:paraId="0745DC53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فهرس الكتب الواردة في صلب البحث.</w:t>
            </w:r>
          </w:p>
          <w:p w14:paraId="1E22060A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فهرس الحدود والمصطلحات.</w:t>
            </w:r>
          </w:p>
          <w:p w14:paraId="1A4E75B7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فهرس المصادر والمراجع.</w:t>
            </w:r>
          </w:p>
          <w:p w14:paraId="4F06BD47" w14:textId="77777777" w:rsidR="00794B8D" w:rsidRPr="006124D2" w:rsidRDefault="00794B8D" w:rsidP="006124D2">
            <w:pPr>
              <w:pStyle w:val="af"/>
              <w:numPr>
                <w:ilvl w:val="0"/>
                <w:numId w:val="14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فهرس الموضوعات.</w:t>
            </w:r>
          </w:p>
          <w:p w14:paraId="38E575B0" w14:textId="75DCB0ED" w:rsidR="00794B8D" w:rsidRPr="006124D2" w:rsidRDefault="00794B8D" w:rsidP="006124D2">
            <w:pPr>
              <w:pStyle w:val="af"/>
              <w:numPr>
                <w:ilvl w:val="0"/>
                <w:numId w:val="13"/>
              </w:num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طرق وآليات الفهرسة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0AC3D" w14:textId="77777777" w:rsidR="00794B8D" w:rsidRDefault="00794B8D" w:rsidP="00794B8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794B8D" w:rsidRPr="005D2DDD" w14:paraId="2556532F" w14:textId="77777777" w:rsidTr="00E10472">
        <w:trPr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F25BF" w14:textId="1B843262" w:rsidR="00794B8D" w:rsidRDefault="00794B8D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="005468D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C7C72" w14:textId="0090D941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 xml:space="preserve">تحقيق المخطوطات </w:t>
            </w:r>
          </w:p>
          <w:p w14:paraId="10FEEAFF" w14:textId="11DFF3C8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1ـ المقصود بتحقيق المخطوطات والهدف منه</w:t>
            </w:r>
            <w:r w:rsidR="005468DF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</w:p>
          <w:p w14:paraId="1E89FA5A" w14:textId="12599619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2ـ مناهج وخطوات تحقيق المخطوطات</w:t>
            </w:r>
            <w:r w:rsidR="005468DF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</w:p>
          <w:p w14:paraId="2E560DA3" w14:textId="4FEB5646" w:rsidR="00794B8D" w:rsidRPr="006124D2" w:rsidRDefault="00794B8D" w:rsidP="006124D2">
            <w:pPr>
              <w:tabs>
                <w:tab w:val="left" w:pos="1119"/>
              </w:tabs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3ـ كيفية التعليق والتهميش على المخطوطات</w:t>
            </w:r>
            <w:r w:rsidR="005468DF"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.</w:t>
            </w:r>
          </w:p>
          <w:p w14:paraId="2057F34B" w14:textId="19C5B2D0" w:rsidR="00794B8D" w:rsidRPr="006124D2" w:rsidRDefault="00794B8D" w:rsidP="006124D2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1D5517" w14:textId="77777777" w:rsidR="00794B8D" w:rsidRDefault="00794B8D" w:rsidP="00794B8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468DF" w:rsidRPr="005D2DDD" w14:paraId="39DB20C2" w14:textId="77777777" w:rsidTr="00733AE8">
        <w:trPr>
          <w:trHeight w:val="3010"/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80701E" w14:textId="4A9157D6" w:rsidR="005468DF" w:rsidRPr="00DE07AD" w:rsidRDefault="005468DF" w:rsidP="005468D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093D6E" w14:textId="77777777" w:rsidR="005468DF" w:rsidRPr="006124D2" w:rsidRDefault="005468DF" w:rsidP="006124D2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  <w:t>التدرب على إعداد بحث علمي (1)</w:t>
            </w:r>
          </w:p>
          <w:p w14:paraId="27866E8B" w14:textId="77777777" w:rsidR="005468DF" w:rsidRPr="006124D2" w:rsidRDefault="005468DF" w:rsidP="006124D2">
            <w:p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1ـ تدريب الطالب/ـة على توليد أفكار بحثية في العلوم الإسلامية المختلفة (علوم القرآن- علوم السنة النبوية- علم أصول الفقه – علم الفقه – علم العقيدة – علم الثقافة الإسلامية)</w:t>
            </w:r>
          </w:p>
          <w:p w14:paraId="6B4B8C35" w14:textId="77777777" w:rsidR="005468DF" w:rsidRPr="006124D2" w:rsidRDefault="005468DF" w:rsidP="006124D2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تدريب الطالب/ـة على اختيار المنهج العلمي والالتزام به في البحث.</w:t>
            </w:r>
          </w:p>
          <w:p w14:paraId="4C4EB28E" w14:textId="77777777" w:rsidR="005468DF" w:rsidRPr="006124D2" w:rsidRDefault="005468DF" w:rsidP="006124D2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تدريب الطالب/ـة على محاولة صياغة عناوين الأفكار البحثية السابقة </w:t>
            </w:r>
          </w:p>
          <w:p w14:paraId="0224E19C" w14:textId="77777777" w:rsidR="005468DF" w:rsidRPr="006124D2" w:rsidRDefault="005468DF" w:rsidP="006124D2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تدريب الطالب/ـة على إعداد خطة البحث وفقا لمنهج البحث العلمي</w:t>
            </w:r>
          </w:p>
          <w:p w14:paraId="5BEFBFFD" w14:textId="77777777" w:rsidR="005468DF" w:rsidRPr="006124D2" w:rsidRDefault="005468DF" w:rsidP="006124D2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تدريب الطالب/ـة على جمع المادة العلمية.</w:t>
            </w:r>
          </w:p>
          <w:p w14:paraId="798F9DA7" w14:textId="17A52E19" w:rsidR="005468DF" w:rsidRPr="006124D2" w:rsidRDefault="005468DF" w:rsidP="006124D2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تدريب الطالب/ـة على صياغة البحث.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5A01891" w14:textId="37634E0F" w:rsidR="005468DF" w:rsidRPr="00DE07AD" w:rsidRDefault="005468DF" w:rsidP="005468D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94B8D" w:rsidRPr="005D2DDD" w14:paraId="3FFE4248" w14:textId="77777777" w:rsidTr="00733AE8">
        <w:trPr>
          <w:trHeight w:val="1973"/>
          <w:jc w:val="center"/>
        </w:trPr>
        <w:tc>
          <w:tcPr>
            <w:tcW w:w="538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A0C80" w14:textId="34F90D29" w:rsidR="00794B8D" w:rsidRDefault="008E7F52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="005468DF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DA2B6" w14:textId="77777777" w:rsidR="005468DF" w:rsidRPr="006124D2" w:rsidRDefault="005468DF" w:rsidP="006124D2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تدريب الطالب/ـة على صياغة المقدمة والخاتمة</w:t>
            </w:r>
          </w:p>
          <w:p w14:paraId="750806FE" w14:textId="77777777" w:rsidR="005468DF" w:rsidRPr="006124D2" w:rsidRDefault="005468DF" w:rsidP="006124D2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تدريب الطالب/ـة على إعداد أنواع الفهارس المختلفة التي يحتاجها الباحث والإفادة من التقنية الحديثة في ذلك.</w:t>
            </w:r>
          </w:p>
          <w:p w14:paraId="4F1E5115" w14:textId="3251929A" w:rsidR="00794B8D" w:rsidRPr="00733AE8" w:rsidRDefault="005468DF" w:rsidP="00733AE8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124D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تدريب الطالب/ـة على عرض البحث والمناقشة.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197083" w14:textId="517ABE8D" w:rsidR="00794B8D" w:rsidRDefault="005468DF" w:rsidP="00794B8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E10472" w:rsidRPr="005D2DDD" w14:paraId="0FF9EEBA" w14:textId="77777777" w:rsidTr="00E10472">
        <w:trPr>
          <w:jc w:val="center"/>
        </w:trPr>
        <w:tc>
          <w:tcPr>
            <w:tcW w:w="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9BB8" w14:textId="0FF48BF7" w:rsidR="00E10472" w:rsidRPr="005D2DDD" w:rsidRDefault="00733AE8" w:rsidP="00794B8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١٥</w:t>
            </w:r>
          </w:p>
        </w:tc>
        <w:tc>
          <w:tcPr>
            <w:tcW w:w="766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4B876" w14:textId="0FD43D6F" w:rsidR="00E10472" w:rsidRPr="00E10472" w:rsidRDefault="00E10472" w:rsidP="00E10472">
            <w:pPr>
              <w:pStyle w:val="af"/>
              <w:numPr>
                <w:ilvl w:val="0"/>
                <w:numId w:val="31"/>
              </w:numPr>
              <w:bidi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E10472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تطبيق عملي على أبحاث افتقدت قواعد البحث العلمي، وجعل الطلاب هم من يستنتجون تلك الثغرات.</w:t>
            </w:r>
          </w:p>
          <w:p w14:paraId="6AB29AAC" w14:textId="2BE2814E" w:rsidR="00E10472" w:rsidRPr="00C47E73" w:rsidRDefault="00E10472" w:rsidP="00C47E73">
            <w:pPr>
              <w:pStyle w:val="af"/>
              <w:numPr>
                <w:ilvl w:val="0"/>
                <w:numId w:val="31"/>
              </w:num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7E73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تطبيق عملي لتحقيق صفحة واحدة مخطوطة وتطبيق منهج البحث العلمي في تحقيق المخطوطات عليها.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B9403" w14:textId="427B5CE1" w:rsidR="00E10472" w:rsidRDefault="00254704" w:rsidP="00794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94B8D" w:rsidRPr="005D2DDD" w14:paraId="5E034546" w14:textId="77777777" w:rsidTr="00733AE8">
        <w:trPr>
          <w:trHeight w:val="498"/>
          <w:jc w:val="center"/>
        </w:trPr>
        <w:tc>
          <w:tcPr>
            <w:tcW w:w="819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98C6DF" w14:textId="77777777" w:rsidR="00794B8D" w:rsidRPr="005D2DDD" w:rsidRDefault="00794B8D" w:rsidP="00794B8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11FC27" w14:textId="77777777" w:rsidR="00794B8D" w:rsidRPr="005D2DDD" w:rsidRDefault="00794B8D" w:rsidP="00794B8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46B8D09B" w14:textId="77777777" w:rsidR="00254704" w:rsidRDefault="00254704" w:rsidP="00283B54">
      <w:pPr>
        <w:pStyle w:val="1"/>
        <w:rPr>
          <w:rtl/>
        </w:rPr>
      </w:pPr>
      <w:bookmarkStart w:id="13" w:name="_Toc526247384"/>
      <w:bookmarkStart w:id="14" w:name="_Toc337790"/>
    </w:p>
    <w:p w14:paraId="13BD6D71" w14:textId="1598946B" w:rsidR="00B42843" w:rsidRPr="005D2DDD" w:rsidRDefault="00BA479B" w:rsidP="00283B54">
      <w:pPr>
        <w:pStyle w:val="1"/>
      </w:pPr>
      <w:bookmarkStart w:id="15" w:name="_GoBack"/>
      <w:bookmarkEnd w:id="15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3"/>
      <w:bookmarkEnd w:id="14"/>
    </w:p>
    <w:p w14:paraId="1F61F646" w14:textId="5500FA9A" w:rsidR="00AD1A5E" w:rsidRPr="005D2DDD" w:rsidRDefault="00C80002" w:rsidP="00416FE2">
      <w:pPr>
        <w:pStyle w:val="2"/>
      </w:pPr>
      <w:bookmarkStart w:id="16" w:name="_Toc526247386"/>
      <w:bookmarkStart w:id="17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6"/>
      <w:bookmarkEnd w:id="17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3"/>
        <w:gridCol w:w="2414"/>
        <w:gridCol w:w="26"/>
        <w:gridCol w:w="2258"/>
      </w:tblGrid>
      <w:tr w:rsidR="001B2827" w:rsidRPr="005D2DDD" w14:paraId="31666ABE" w14:textId="77777777" w:rsidTr="003B274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0F4FFB25" w14:textId="77777777" w:rsidR="001B2827" w:rsidRPr="005D2DDD" w:rsidRDefault="001B2827" w:rsidP="00723D8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65979473"/>
            <w:bookmarkStart w:id="19" w:name="_Toc337792"/>
            <w:bookmarkStart w:id="20" w:name="_Toc526247387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628034" w14:textId="77777777" w:rsidR="001B2827" w:rsidRPr="005D2DDD" w:rsidRDefault="001B2827" w:rsidP="00723D8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gridSpan w:val="2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DD027C" w14:textId="77777777" w:rsidR="001B2827" w:rsidRPr="005D2DDD" w:rsidRDefault="001B2827" w:rsidP="00723D8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gridSpan w:val="2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B546B5" w14:textId="77777777" w:rsidR="001B2827" w:rsidRPr="005D2DDD" w:rsidRDefault="001B2827" w:rsidP="00723D8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B2827" w:rsidRPr="005D2DDD" w14:paraId="5AE92A15" w14:textId="77777777" w:rsidTr="003B2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19BE76" w14:textId="77777777" w:rsidR="001B2827" w:rsidRPr="005D2DDD" w:rsidRDefault="001B2827" w:rsidP="00723D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AC7AA1" w14:textId="77777777" w:rsidR="001B2827" w:rsidRPr="005D2DDD" w:rsidRDefault="001B2827" w:rsidP="00723D8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8752F1" w:rsidRPr="005D2DDD" w14:paraId="08825C5B" w14:textId="77777777" w:rsidTr="003B2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CEB293F" w14:textId="12355DEF" w:rsidR="008752F1" w:rsidRPr="00B4292A" w:rsidRDefault="008752F1" w:rsidP="008752F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49A4E12" w14:textId="06BFF0CF" w:rsidR="008752F1" w:rsidRPr="00F4605F" w:rsidRDefault="008752F1" w:rsidP="008752F1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يبين موقف الإسلام من العلم، ومكانة المكتبات في الإسلام.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E976B1" w14:textId="77777777" w:rsidR="008752F1" w:rsidRPr="008C00E3" w:rsidRDefault="008752F1" w:rsidP="008752F1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487B51FF" w14:textId="77777777" w:rsidR="008752F1" w:rsidRDefault="008752F1" w:rsidP="008752F1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0EB1EFDE" w14:textId="3E0585F1" w:rsidR="008752F1" w:rsidRDefault="008752F1" w:rsidP="008752F1">
            <w:pPr>
              <w:bidi/>
              <w:jc w:val="lowKashida"/>
              <w:rPr>
                <w:rFonts w:asciiTheme="majorBidi" w:hAnsiTheme="majorBidi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F05460" w14:textId="77777777" w:rsidR="008752F1" w:rsidRPr="00940407" w:rsidRDefault="008752F1" w:rsidP="008752F1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 xml:space="preserve">(الاختبارات الشفهية والتحريرية كتابة تقارير الواجبات </w:t>
            </w:r>
            <w:r w:rsidRPr="00940407">
              <w:rPr>
                <w:rFonts w:ascii="Sakkal Majalla" w:hAnsi="Sakkal Majalla" w:cs="Sakkal Majalla"/>
                <w:rtl/>
              </w:rPr>
              <w:lastRenderedPageBreak/>
              <w:t>واوراق العمل والبحوث المصغرة)</w:t>
            </w:r>
          </w:p>
          <w:p w14:paraId="5B4BDDA1" w14:textId="42E1E14F" w:rsidR="008752F1" w:rsidRPr="008025A2" w:rsidRDefault="008752F1" w:rsidP="008752F1">
            <w:pPr>
              <w:bidi/>
              <w:jc w:val="lowKashida"/>
              <w:rPr>
                <w:rFonts w:asciiTheme="majorBidi" w:hAnsiTheme="majorBidi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6F7A3A" w:rsidRPr="005D2DDD" w14:paraId="51E2C4B5" w14:textId="77777777" w:rsidTr="00A6630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3E005F4A" w14:textId="032E82F0" w:rsidR="006F7A3A" w:rsidRPr="00DE07AD" w:rsidRDefault="006F7A3A" w:rsidP="006F7A3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2F5476CC" w14:textId="0ABA29D0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يوضح مبادئ البحث العلمي، ومناهجه.</w:t>
            </w:r>
          </w:p>
        </w:tc>
        <w:tc>
          <w:tcPr>
            <w:tcW w:w="2437" w:type="dxa"/>
            <w:gridSpan w:val="2"/>
            <w:vMerge/>
            <w:vAlign w:val="center"/>
          </w:tcPr>
          <w:p w14:paraId="6CA88A4E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18CED58A" w14:textId="019BFE1B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F7A3A" w:rsidRPr="005D2DDD" w14:paraId="006C00D0" w14:textId="77777777" w:rsidTr="003B2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03A128BA" w14:textId="3A128DD1" w:rsidR="006F7A3A" w:rsidRPr="00DE07AD" w:rsidRDefault="006F7A3A" w:rsidP="006F7A3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8A41A4C" w14:textId="71567BFE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يوضح قواعد جمع المادة العلمية</w:t>
            </w: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، وقواعد صياغتها.</w:t>
            </w:r>
          </w:p>
        </w:tc>
        <w:tc>
          <w:tcPr>
            <w:tcW w:w="2437" w:type="dxa"/>
            <w:gridSpan w:val="2"/>
            <w:vMerge/>
            <w:vAlign w:val="center"/>
          </w:tcPr>
          <w:p w14:paraId="2A91AE53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31D98264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F7A3A" w:rsidRPr="005D2DDD" w14:paraId="73B23656" w14:textId="77777777" w:rsidTr="003B2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4A67CDCE" w14:textId="251C4791" w:rsidR="006F7A3A" w:rsidRPr="00DE07AD" w:rsidRDefault="006F7A3A" w:rsidP="006F7A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1.4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0B4F320E" w14:textId="27776E79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بشرح مناهج وطرق ترتيب المصادر والمراجع في البحث العلمي.</w:t>
            </w:r>
          </w:p>
        </w:tc>
        <w:tc>
          <w:tcPr>
            <w:tcW w:w="2437" w:type="dxa"/>
            <w:gridSpan w:val="2"/>
            <w:vMerge/>
            <w:vAlign w:val="center"/>
          </w:tcPr>
          <w:p w14:paraId="783FF655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48DA245F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F7A3A" w:rsidRPr="005D2DDD" w14:paraId="3A1B7394" w14:textId="77777777" w:rsidTr="003B2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6DB7BAE" w14:textId="202E547E" w:rsidR="006F7A3A" w:rsidRPr="00DE07AD" w:rsidRDefault="006F7A3A" w:rsidP="006F7A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246E31" w14:textId="4518056B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يذكر</w:t>
            </w: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قواعد تحقيق المخطوطات</w:t>
            </w: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437" w:type="dxa"/>
            <w:gridSpan w:val="2"/>
            <w:vMerge/>
            <w:vAlign w:val="center"/>
          </w:tcPr>
          <w:p w14:paraId="79A43F8A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2D268725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2827" w:rsidRPr="005D2DDD" w14:paraId="1D1E2345" w14:textId="77777777" w:rsidTr="003B2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3D9E54" w14:textId="77777777" w:rsidR="001B2827" w:rsidRPr="005D2DDD" w:rsidRDefault="001B2827" w:rsidP="00723D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EFF1DA" w14:textId="77777777" w:rsidR="001B2827" w:rsidRPr="005D2DDD" w:rsidRDefault="001B2827" w:rsidP="00723D8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F4605F" w:rsidRPr="005D2DDD" w14:paraId="5E7C1636" w14:textId="77777777" w:rsidTr="003B2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83BD746" w14:textId="77777777" w:rsidR="00F4605F" w:rsidRPr="00DE07AD" w:rsidRDefault="00F4605F" w:rsidP="00F4605F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21" w:name="_Hlk65979871"/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BE5DAB" w14:textId="79681994" w:rsidR="00F4605F" w:rsidRPr="00F4605F" w:rsidRDefault="00F4605F" w:rsidP="00F4605F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يميز بين مناهج البحث العلمي.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F2AB40" w14:textId="77777777" w:rsidR="00F4605F" w:rsidRPr="008C00E3" w:rsidRDefault="00F4605F" w:rsidP="00F4605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0CA08BE6" w14:textId="77777777" w:rsidR="00F4605F" w:rsidRPr="008C00E3" w:rsidRDefault="00F4605F" w:rsidP="00F4605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06239B46" w14:textId="77777777" w:rsidR="00F4605F" w:rsidRPr="008C00E3" w:rsidRDefault="00F4605F" w:rsidP="00F4605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1F08800F" w14:textId="77777777" w:rsidR="00F4605F" w:rsidRPr="008C00E3" w:rsidRDefault="00F4605F" w:rsidP="00F4605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242578B2" w14:textId="77777777" w:rsidR="00F4605F" w:rsidRPr="008C00E3" w:rsidRDefault="00F4605F" w:rsidP="00F4605F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4C9415D0" w14:textId="77777777" w:rsidR="00F4605F" w:rsidRPr="008C00E3" w:rsidRDefault="00F4605F" w:rsidP="00F4605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68159B89" w14:textId="77777777" w:rsidR="00F4605F" w:rsidRDefault="00F4605F" w:rsidP="00F4605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05103731" w14:textId="1FFCC1D8" w:rsidR="00F4605F" w:rsidRPr="00DE07AD" w:rsidRDefault="00F4605F" w:rsidP="00F4605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EA54499" w14:textId="77777777" w:rsidR="00F4605F" w:rsidRPr="008C00E3" w:rsidRDefault="00F4605F" w:rsidP="00F4605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65458635" w14:textId="77777777" w:rsidR="00F4605F" w:rsidRPr="00494616" w:rsidRDefault="00F4605F" w:rsidP="00F4605F">
            <w:pPr>
              <w:pStyle w:val="af"/>
              <w:numPr>
                <w:ilvl w:val="0"/>
                <w:numId w:val="32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373A9D49" w14:textId="77777777" w:rsidR="00F4605F" w:rsidRPr="00494616" w:rsidRDefault="00F4605F" w:rsidP="00F4605F">
            <w:pPr>
              <w:pStyle w:val="af"/>
              <w:numPr>
                <w:ilvl w:val="0"/>
                <w:numId w:val="32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27D2D683" w14:textId="5EB0C0ED" w:rsidR="00F4605F" w:rsidRPr="00DE07AD" w:rsidRDefault="00F4605F" w:rsidP="00F4605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6F7A3A" w:rsidRPr="005D2DDD" w14:paraId="1B8F11D1" w14:textId="77777777" w:rsidTr="003B2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6CFF6A" w14:textId="77777777" w:rsidR="006F7A3A" w:rsidRPr="00DE07AD" w:rsidRDefault="006F7A3A" w:rsidP="006F7A3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8F71A1" w14:textId="04287239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يُعد خطة بحث وفقا للمنهج العلمي</w:t>
            </w:r>
          </w:p>
        </w:tc>
        <w:tc>
          <w:tcPr>
            <w:tcW w:w="2437" w:type="dxa"/>
            <w:gridSpan w:val="2"/>
            <w:vMerge/>
            <w:vAlign w:val="center"/>
          </w:tcPr>
          <w:p w14:paraId="2B070B73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484F0C13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F7A3A" w:rsidRPr="005D2DDD" w14:paraId="4B27B9F0" w14:textId="77777777" w:rsidTr="003B2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5AAB3B64" w14:textId="77777777" w:rsidR="006F7A3A" w:rsidRPr="00DE07AD" w:rsidRDefault="006F7A3A" w:rsidP="006F7A3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76125B91" w14:textId="47D97A03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تجمع المادة العلمية</w:t>
            </w: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، وتطبق قواعد صياغة البحث العلمي.</w:t>
            </w:r>
          </w:p>
        </w:tc>
        <w:tc>
          <w:tcPr>
            <w:tcW w:w="2437" w:type="dxa"/>
            <w:gridSpan w:val="2"/>
            <w:vMerge/>
            <w:vAlign w:val="center"/>
          </w:tcPr>
          <w:p w14:paraId="394FCDA0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45904805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F7A3A" w:rsidRPr="005D2DDD" w14:paraId="4A6CB22C" w14:textId="77777777" w:rsidTr="003B2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4E150906" w14:textId="77777777" w:rsidR="006F7A3A" w:rsidRDefault="006F7A3A" w:rsidP="006F7A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1808070B" w14:textId="678A3D58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يتقن مهارة إعداد حواشي البحث.</w:t>
            </w:r>
          </w:p>
        </w:tc>
        <w:tc>
          <w:tcPr>
            <w:tcW w:w="2437" w:type="dxa"/>
            <w:gridSpan w:val="2"/>
            <w:vMerge/>
            <w:vAlign w:val="center"/>
          </w:tcPr>
          <w:p w14:paraId="0702FF00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18FD59DA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F7A3A" w:rsidRPr="005D2DDD" w14:paraId="3ADB611C" w14:textId="77777777" w:rsidTr="003B2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46FC21BE" w14:textId="77777777" w:rsidR="006F7A3A" w:rsidRDefault="006F7A3A" w:rsidP="006F7A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1A7551B" w14:textId="3460BD9F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يحقق صفحة من مخطوطة.</w:t>
            </w:r>
          </w:p>
        </w:tc>
        <w:tc>
          <w:tcPr>
            <w:tcW w:w="2437" w:type="dxa"/>
            <w:gridSpan w:val="2"/>
            <w:vMerge/>
            <w:vAlign w:val="center"/>
          </w:tcPr>
          <w:p w14:paraId="1B78D9E8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064C5EBE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F7A3A" w:rsidRPr="005D2DDD" w14:paraId="23E24C43" w14:textId="77777777" w:rsidTr="003B2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0D2950F5" w14:textId="77777777" w:rsidR="006F7A3A" w:rsidRDefault="006F7A3A" w:rsidP="006F7A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05137C0F" w14:textId="785FDB14" w:rsidR="006F7A3A" w:rsidRPr="00F4605F" w:rsidRDefault="006F7A3A" w:rsidP="006F7A3A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يُعد أنواع الفهارس المختلفة التي يحتاجها الباحث والإفادة من التقنية الحديثة في ذلك.</w:t>
            </w:r>
          </w:p>
        </w:tc>
        <w:tc>
          <w:tcPr>
            <w:tcW w:w="243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8AEFA3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8183628" w14:textId="77777777" w:rsidR="006F7A3A" w:rsidRPr="00DE07AD" w:rsidRDefault="006F7A3A" w:rsidP="006F7A3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2827" w:rsidRPr="005D2DDD" w14:paraId="3CD8B180" w14:textId="77777777" w:rsidTr="003678BC">
        <w:tc>
          <w:tcPr>
            <w:tcW w:w="853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B9474DE" w14:textId="77777777" w:rsidR="001B2827" w:rsidRPr="005D2DDD" w:rsidRDefault="001B2827" w:rsidP="00723D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95429E9" w14:textId="77777777" w:rsidR="001B2827" w:rsidRPr="005D2DDD" w:rsidRDefault="001B2827" w:rsidP="00723D8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F4605F" w:rsidRPr="005D2DDD" w14:paraId="45B08F6E" w14:textId="66FC9227" w:rsidTr="00A66304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B51322" w14:textId="268A5DE9" w:rsidR="00F4605F" w:rsidRPr="005D2DDD" w:rsidRDefault="00F4605F" w:rsidP="00F4605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ABAA4A" w14:textId="77511402" w:rsidR="00F4605F" w:rsidRDefault="00F4605F" w:rsidP="00F4605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F4605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يتعاون مع الآخرين في الأعمال الجماعية بروح الفريق الواحد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51FFE" w14:textId="77777777" w:rsidR="00F4605F" w:rsidRPr="007C1D34" w:rsidRDefault="00F4605F" w:rsidP="00F4605F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45391300" w14:textId="77777777" w:rsidR="00F4605F" w:rsidRPr="007C1D34" w:rsidRDefault="00F4605F" w:rsidP="00F4605F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399AC048" w14:textId="77777777" w:rsidR="00F4605F" w:rsidRPr="007C1D34" w:rsidRDefault="00F4605F" w:rsidP="00F4605F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00CF51B8" w14:textId="77777777" w:rsidR="00F4605F" w:rsidRPr="007C1D34" w:rsidRDefault="00F4605F" w:rsidP="00F4605F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2C7E9EDE" w14:textId="77777777" w:rsidR="00F4605F" w:rsidRPr="007C1D34" w:rsidRDefault="00F4605F" w:rsidP="00F4605F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453038FE" w14:textId="10A165C5" w:rsidR="00F4605F" w:rsidRDefault="00F4605F" w:rsidP="00F4605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A019C" w14:textId="77777777" w:rsidR="00F4605F" w:rsidRPr="007C1D34" w:rsidRDefault="00F4605F" w:rsidP="00F4605F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52AC80FE" w14:textId="77777777" w:rsidR="00F4605F" w:rsidRPr="007C1D34" w:rsidRDefault="00F4605F" w:rsidP="00F4605F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3EDD8520" w14:textId="77777777" w:rsidR="00F4605F" w:rsidRPr="007C1D34" w:rsidRDefault="00F4605F" w:rsidP="00F4605F">
            <w:pPr>
              <w:pStyle w:val="af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027FD88F" w14:textId="77777777" w:rsidR="00F4605F" w:rsidRDefault="00F4605F" w:rsidP="00F4605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bookmarkEnd w:id="18"/>
    <w:bookmarkEnd w:id="21"/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E34F0F" w:rsidRPr="005D2DDD" w14:paraId="5E1D9249" w14:textId="77777777" w:rsidTr="008752F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B2827" w:rsidRPr="005D2DDD" w14:paraId="2A1E4DD6" w14:textId="77777777" w:rsidTr="008752F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1B2827" w:rsidRPr="009D1E6C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70B98277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اختبار فصلى 1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4B3AC172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281C01FD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15%</w:t>
            </w:r>
          </w:p>
        </w:tc>
      </w:tr>
      <w:tr w:rsidR="001B2827" w:rsidRPr="005D2DDD" w14:paraId="0D4AB978" w14:textId="77777777" w:rsidTr="008752F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1B2827" w:rsidRPr="009D1E6C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55851D00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اختبار فصلى 2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6EB67DE3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6A085517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15%</w:t>
            </w:r>
          </w:p>
        </w:tc>
      </w:tr>
      <w:tr w:rsidR="001B2827" w:rsidRPr="005D2DDD" w14:paraId="37B06F1E" w14:textId="77777777" w:rsidTr="008752F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1B2827" w:rsidRPr="009D1E6C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9775D" w14:textId="71359102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ورقة عمل</w:t>
            </w:r>
            <w:r w:rsidR="00502AA2" w:rsidRPr="00502AA2">
              <w:rPr>
                <w:rFonts w:hint="cs"/>
                <w:b/>
                <w:bCs/>
                <w:sz w:val="22"/>
                <w:szCs w:val="22"/>
                <w:rtl/>
              </w:rPr>
              <w:t xml:space="preserve"> أو واجب أو بحث مسألة متعلقة بالمقرر.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2ECA1ADF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1A759F53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 xml:space="preserve"> 10%</w:t>
            </w:r>
          </w:p>
        </w:tc>
      </w:tr>
      <w:tr w:rsidR="001B2827" w:rsidRPr="005D2DDD" w14:paraId="46A84238" w14:textId="77777777" w:rsidTr="008752F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1B2827" w:rsidRPr="009D1E6C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39953C" w14:textId="6827B1A4" w:rsidR="001B2827" w:rsidRPr="00DE07AD" w:rsidRDefault="00502AA2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أسئلة شفهية، أو تقييم للطالبة في القاعة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70882E5E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الأسبوع الرابع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3367BE31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10%</w:t>
            </w:r>
          </w:p>
        </w:tc>
      </w:tr>
      <w:tr w:rsidR="001B2827" w:rsidRPr="005D2DDD" w14:paraId="227677C9" w14:textId="77777777" w:rsidTr="008752F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1B2827" w:rsidRPr="009D1E6C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2DF822F6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اختبار 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236203F2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B241641" w14:textId="023E26D2" w:rsidR="001B2827" w:rsidRPr="00DE07A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84F07">
              <w:rPr>
                <w:rFonts w:hint="cs"/>
                <w:b/>
                <w:bCs/>
                <w:sz w:val="22"/>
                <w:szCs w:val="22"/>
                <w:rtl/>
              </w:rPr>
              <w:t>50%</w:t>
            </w:r>
          </w:p>
        </w:tc>
      </w:tr>
      <w:tr w:rsidR="00810DA0" w:rsidRPr="005D2DDD" w14:paraId="10C93D9F" w14:textId="77777777" w:rsidTr="008752F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250D1" w14:textId="02AFAFB4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A35BFC" w14:textId="32A3E01B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0CA844" w14:textId="709F845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A00AC0" w14:textId="0E0F0464" w:rsidR="00810DA0" w:rsidRPr="00DE07AD" w:rsidRDefault="008752F1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53013C77" w14:textId="100B8DE9" w:rsidR="001B2827" w:rsidRDefault="001B2827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7B56580A" w14:textId="77777777" w:rsidR="001B2827" w:rsidRDefault="001B2827" w:rsidP="001B2827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وجود أعضاء هيئة التدريس لتقديم المشورة والنصح والإرشاد الأكاديمي للطالب المحتاج لذلك.</w:t>
            </w:r>
          </w:p>
          <w:p w14:paraId="3A7C766A" w14:textId="77777777" w:rsidR="001B2827" w:rsidRDefault="001B2827" w:rsidP="001B2827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ساعتان أسبوعيا مفتوحة لكل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الطلاب .</w:t>
            </w:r>
            <w:proofErr w:type="gramEnd"/>
          </w:p>
          <w:p w14:paraId="53D780DF" w14:textId="77777777" w:rsidR="001B2827" w:rsidRPr="00DD1E0E" w:rsidRDefault="001B2827" w:rsidP="001B2827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 التواصل عبر البريد الإلكتروني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0D77C5FA" w14:textId="77777777" w:rsidR="001B2827" w:rsidRDefault="001B2827" w:rsidP="001B2827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 إعطاء بعض الطلبة ذوي الظروف الخاصة رقم الهاتف للتواصل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264FD540" w14:textId="5FB4B52A" w:rsidR="001B2827" w:rsidRDefault="001B2827" w:rsidP="001B2827">
            <w:pPr>
              <w:bidi/>
              <w:rPr>
                <w:rFonts w:asciiTheme="majorBidi" w:hAnsiTheme="majorBidi" w:cstheme="majorBidi"/>
              </w:rPr>
            </w:pPr>
          </w:p>
          <w:p w14:paraId="3CBB5FC8" w14:textId="77777777" w:rsidR="00013764" w:rsidRPr="001B2827" w:rsidRDefault="00013764" w:rsidP="001B2827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2827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4DDD872F" w:rsidR="001B2827" w:rsidRPr="005D2DDD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4DBE">
              <w:rPr>
                <w:rFonts w:asciiTheme="majorBidi" w:hAnsiTheme="majorBidi" w:cstheme="majorBidi"/>
                <w:rtl/>
              </w:rPr>
              <w:t>كتابة البحث العلمي ومصادر الدراسات الإسلامية</w:t>
            </w:r>
            <w:r w:rsidRPr="00C14DBE">
              <w:rPr>
                <w:rFonts w:asciiTheme="majorBidi" w:hAnsiTheme="majorBidi" w:cstheme="majorBidi" w:hint="cs"/>
                <w:rtl/>
              </w:rPr>
              <w:t xml:space="preserve">، </w:t>
            </w:r>
            <w:r w:rsidRPr="00C14DBE">
              <w:rPr>
                <w:rFonts w:asciiTheme="majorBidi" w:hAnsiTheme="majorBidi" w:cstheme="majorBidi"/>
                <w:rtl/>
              </w:rPr>
              <w:t>عبد الوهاب إبراهيم أبو سليمان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  <w:tr w:rsidR="001B2827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857D5F4" w14:textId="77777777" w:rsidR="001B2827" w:rsidRDefault="001B2827" w:rsidP="001B282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3678B5">
              <w:rPr>
                <w:rFonts w:asciiTheme="majorBidi" w:hAnsiTheme="majorBidi" w:cstheme="majorBidi"/>
                <w:rtl/>
              </w:rPr>
              <w:t>أضواء على البحث والمصادر</w:t>
            </w:r>
            <w:r>
              <w:rPr>
                <w:rFonts w:asciiTheme="majorBidi" w:hAnsiTheme="majorBidi" w:cstheme="majorBidi" w:hint="cs"/>
                <w:rtl/>
              </w:rPr>
              <w:t xml:space="preserve">، د. </w:t>
            </w:r>
            <w:r w:rsidRPr="003678B5">
              <w:rPr>
                <w:rFonts w:asciiTheme="majorBidi" w:hAnsiTheme="majorBidi" w:cstheme="majorBidi"/>
                <w:rtl/>
              </w:rPr>
              <w:t>عبد الرحمن عميرة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  <w:p w14:paraId="3CB7D598" w14:textId="77777777" w:rsidR="001B2827" w:rsidRDefault="001B2827" w:rsidP="001B282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3678B5">
              <w:rPr>
                <w:rFonts w:asciiTheme="majorBidi" w:hAnsiTheme="majorBidi"/>
                <w:rtl/>
              </w:rPr>
              <w:t>المكتبات في الحضارة العربية الإسلامي</w:t>
            </w:r>
            <w:r>
              <w:rPr>
                <w:rFonts w:asciiTheme="majorBidi" w:hAnsiTheme="majorBidi" w:cstheme="majorBidi" w:hint="cs"/>
                <w:rtl/>
              </w:rPr>
              <w:t xml:space="preserve">ة، </w:t>
            </w:r>
            <w:r w:rsidRPr="00BE203D">
              <w:rPr>
                <w:rFonts w:asciiTheme="majorBidi" w:hAnsiTheme="majorBidi"/>
                <w:rtl/>
              </w:rPr>
              <w:t>د ربحي مصطفى عليان</w:t>
            </w:r>
            <w:r>
              <w:rPr>
                <w:rFonts w:asciiTheme="majorBidi" w:hAnsiTheme="majorBidi" w:hint="cs"/>
                <w:rtl/>
              </w:rPr>
              <w:t>.</w:t>
            </w:r>
          </w:p>
          <w:p w14:paraId="4C17B5E9" w14:textId="738A0DE5" w:rsidR="001B2827" w:rsidRPr="00E115D6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  <w:tr w:rsidR="001B2827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1B2827" w:rsidRPr="00FE6640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1243F6B1" w:rsidR="001B2827" w:rsidRPr="00E115D6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محركات البحث العلمي + المكتبات الالكترونية مثل المكتبة الشاملة 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1B2827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233D3248" w:rsidR="001B2827" w:rsidRPr="00296746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القاعات الدراسية + قاعات العرض</w:t>
            </w:r>
          </w:p>
        </w:tc>
      </w:tr>
      <w:tr w:rsidR="001B2827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1B2827" w:rsidRPr="005D2DDD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11869A6E" w:rsidR="001B2827" w:rsidRPr="00296746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جهاز عرض البيانات + السبورة الذكية </w:t>
            </w:r>
          </w:p>
        </w:tc>
      </w:tr>
      <w:tr w:rsidR="001B2827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1B2827" w:rsidRPr="00C36A18" w:rsidRDefault="001B2827" w:rsidP="001B282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73DF2FF9" w:rsidR="001B2827" w:rsidRPr="00296746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معمل تدريب على استخدام محركات البحث العلمي والمكتبات الرقمية 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9571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2977"/>
        <w:gridCol w:w="4250"/>
      </w:tblGrid>
      <w:tr w:rsidR="00C55E75" w:rsidRPr="005D2DDD" w14:paraId="59C3971A" w14:textId="77777777" w:rsidTr="00733AE8">
        <w:trPr>
          <w:trHeight w:val="453"/>
          <w:tblHeader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42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B2827" w:rsidRPr="005D2DDD" w14:paraId="493EFCA2" w14:textId="77777777" w:rsidTr="00733AE8">
        <w:trPr>
          <w:trHeight w:val="283"/>
        </w:trPr>
        <w:tc>
          <w:tcPr>
            <w:tcW w:w="234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88AE11" w14:textId="5248D3B8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32" w:name="_Hlk513021635"/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>فاعلية التدريس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5C2492C1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>الطلاب</w:t>
            </w:r>
          </w:p>
        </w:tc>
        <w:tc>
          <w:tcPr>
            <w:tcW w:w="425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021EDD98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 xml:space="preserve">استبانات تقويم المقرر الدراسي </w:t>
            </w:r>
          </w:p>
        </w:tc>
      </w:tr>
      <w:tr w:rsidR="001B2827" w:rsidRPr="005D2DDD" w14:paraId="7C0C879C" w14:textId="77777777" w:rsidTr="00733AE8">
        <w:trPr>
          <w:trHeight w:val="283"/>
        </w:trPr>
        <w:tc>
          <w:tcPr>
            <w:tcW w:w="234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6B40ABB6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7527BDC6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42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10A83F8F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 xml:space="preserve">الزيارات بين أعضاء هيئة التدريس </w:t>
            </w:r>
          </w:p>
        </w:tc>
      </w:tr>
      <w:tr w:rsidR="001B2827" w:rsidRPr="005D2DDD" w14:paraId="6B733EFA" w14:textId="77777777" w:rsidTr="00733AE8">
        <w:trPr>
          <w:trHeight w:val="283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219B0746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5372D65B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>أستاذ المقرر + قيادات البرنامج</w:t>
            </w:r>
          </w:p>
        </w:tc>
        <w:tc>
          <w:tcPr>
            <w:tcW w:w="42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17B479" w14:textId="7796374C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636DA">
              <w:rPr>
                <w:rFonts w:asciiTheme="majorBidi" w:hAnsiTheme="majorBidi"/>
                <w:b/>
                <w:bCs/>
                <w:rtl/>
              </w:rPr>
              <w:t>المراجعة الدورية للمقررات لإضافة المستجدات</w:t>
            </w:r>
          </w:p>
        </w:tc>
      </w:tr>
      <w:tr w:rsidR="001B2827" w:rsidRPr="005D2DDD" w14:paraId="3EB6ABFA" w14:textId="77777777" w:rsidTr="00733AE8">
        <w:trPr>
          <w:trHeight w:val="283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8F68AA1" w14:textId="58D4616F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 xml:space="preserve">تحصيل مخرجات التعلم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5310B18" w14:textId="66AABEDB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636DA">
              <w:rPr>
                <w:rFonts w:asciiTheme="majorBidi" w:hAnsiTheme="majorBidi" w:cstheme="majorBidi" w:hint="cs"/>
                <w:b/>
                <w:bCs/>
                <w:rtl/>
              </w:rPr>
              <w:t>رئيس القسم + قيادات البرنامج</w:t>
            </w:r>
          </w:p>
        </w:tc>
        <w:tc>
          <w:tcPr>
            <w:tcW w:w="425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8371EF" w14:textId="3F68C81A" w:rsidR="001B2827" w:rsidRPr="00BC6833" w:rsidRDefault="001B2827" w:rsidP="001B2827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636DA">
              <w:rPr>
                <w:rFonts w:asciiTheme="majorBidi" w:hAnsiTheme="majorBidi" w:hint="cs"/>
                <w:b/>
                <w:bCs/>
                <w:rtl/>
              </w:rPr>
              <w:t xml:space="preserve"> </w:t>
            </w:r>
            <w:r w:rsidRPr="005636DA">
              <w:rPr>
                <w:rFonts w:asciiTheme="majorBidi" w:hAnsiTheme="majorBidi"/>
                <w:b/>
                <w:bCs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DF92FC7" w14:textId="77777777" w:rsidR="00160C44" w:rsidRPr="001B3E69" w:rsidRDefault="00160C44" w:rsidP="00160C44">
      <w:pPr>
        <w:pStyle w:val="1"/>
        <w:rPr>
          <w:rtl/>
        </w:rPr>
      </w:pPr>
      <w:bookmarkStart w:id="35" w:name="_Toc337798"/>
      <w:bookmarkEnd w:id="33"/>
      <w:r w:rsidRPr="005D2DDD">
        <w:rPr>
          <w:rFonts w:hint="cs"/>
          <w:rtl/>
        </w:rPr>
        <w:t>ح. اعتماد التوصيف</w:t>
      </w:r>
      <w:bookmarkEnd w:id="35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160C44" w14:paraId="601D389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BAAB6E3" w14:textId="77777777" w:rsidR="00160C44" w:rsidRDefault="00160C4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F371B3F" w14:textId="77777777" w:rsidR="00160C44" w:rsidRDefault="00160C44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160C44" w14:paraId="2DF71FC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C1110F5" w14:textId="77777777" w:rsidR="00160C44" w:rsidRDefault="00160C4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5C47CDE" w14:textId="77777777" w:rsidR="00160C44" w:rsidRDefault="00160C4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160C44" w14:paraId="5E98EB3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C8AC192" w14:textId="77777777" w:rsidR="00160C44" w:rsidRDefault="00160C4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310BA7" w14:textId="77777777" w:rsidR="00160C44" w:rsidRDefault="00160C4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2B83BBCD" w14:textId="77777777" w:rsidR="00160C44" w:rsidRDefault="00160C44" w:rsidP="00160C44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77C86AC1" w14:textId="77777777" w:rsidR="00160C44" w:rsidRDefault="00160C44" w:rsidP="00160C44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160C44" w14:paraId="4656D500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EB472A9" w14:textId="77777777" w:rsidR="00160C44" w:rsidRDefault="00160C4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B9FA3AC" w14:textId="77777777" w:rsidR="00160C44" w:rsidRDefault="00160C44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160C44" w14:paraId="054391F0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C3640D6" w14:textId="77777777" w:rsidR="00160C44" w:rsidRDefault="00160C4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62116F" w14:textId="77777777" w:rsidR="00160C44" w:rsidRDefault="00160C4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160C44" w14:paraId="33DD3A90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C426A06" w14:textId="77777777" w:rsidR="00160C44" w:rsidRDefault="00160C4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lastRenderedPageBreak/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EA26BE" w14:textId="77777777" w:rsidR="00160C44" w:rsidRDefault="00160C4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91C83BF" w14:textId="77777777" w:rsidR="00160C44" w:rsidRPr="00C86EDA" w:rsidRDefault="00160C44" w:rsidP="00160C44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160C44">
      <w:pPr>
        <w:pStyle w:val="1"/>
        <w:rPr>
          <w:caps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0DA3" w14:textId="77777777" w:rsidR="00AC2066" w:rsidRDefault="00AC2066">
      <w:r>
        <w:separator/>
      </w:r>
    </w:p>
  </w:endnote>
  <w:endnote w:type="continuationSeparator" w:id="0">
    <w:p w14:paraId="3C0062F1" w14:textId="77777777" w:rsidR="00AC2066" w:rsidRDefault="00AC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A66304" w:rsidRDefault="00A663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A66304" w:rsidRDefault="00A66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A66304" w:rsidRPr="000B5619" w:rsidRDefault="00A6630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A66304" w:rsidRPr="00705C7E" w:rsidRDefault="00A6630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A66304" w:rsidRPr="00705C7E" w:rsidRDefault="00A6630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789F" w14:textId="77777777" w:rsidR="00AC2066" w:rsidRDefault="00AC2066">
      <w:r>
        <w:separator/>
      </w:r>
    </w:p>
  </w:footnote>
  <w:footnote w:type="continuationSeparator" w:id="0">
    <w:p w14:paraId="2982F164" w14:textId="77777777" w:rsidR="00AC2066" w:rsidRDefault="00AC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A66304" w:rsidRPr="00A006BB" w:rsidRDefault="00A6630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BC0"/>
    <w:multiLevelType w:val="hybridMultilevel"/>
    <w:tmpl w:val="59E413B4"/>
    <w:lvl w:ilvl="0" w:tplc="5E9CF2DA">
      <w:start w:val="1"/>
      <w:numFmt w:val="decimal"/>
      <w:lvlText w:val="%1-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E149B6"/>
    <w:multiLevelType w:val="hybridMultilevel"/>
    <w:tmpl w:val="1820D2A0"/>
    <w:lvl w:ilvl="0" w:tplc="649C4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3D71"/>
    <w:multiLevelType w:val="hybridMultilevel"/>
    <w:tmpl w:val="971A2E50"/>
    <w:lvl w:ilvl="0" w:tplc="BDF05BEA">
      <w:start w:val="1"/>
      <w:numFmt w:val="arabicAlpha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6737"/>
    <w:multiLevelType w:val="hybridMultilevel"/>
    <w:tmpl w:val="D4B017DA"/>
    <w:lvl w:ilvl="0" w:tplc="5E9CF2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604A0"/>
    <w:multiLevelType w:val="hybridMultilevel"/>
    <w:tmpl w:val="27B6C0AA"/>
    <w:lvl w:ilvl="0" w:tplc="5E9CF2DA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A14E5"/>
    <w:multiLevelType w:val="hybridMultilevel"/>
    <w:tmpl w:val="2D903C6C"/>
    <w:lvl w:ilvl="0" w:tplc="BB5C723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576D7"/>
    <w:multiLevelType w:val="hybridMultilevel"/>
    <w:tmpl w:val="10087E1E"/>
    <w:lvl w:ilvl="0" w:tplc="D220A80A">
      <w:start w:val="1"/>
      <w:numFmt w:val="bullet"/>
      <w:lvlText w:val=""/>
      <w:lvlJc w:val="left"/>
      <w:pPr>
        <w:ind w:left="2325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9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D57C3"/>
    <w:multiLevelType w:val="hybridMultilevel"/>
    <w:tmpl w:val="626C5A7C"/>
    <w:lvl w:ilvl="0" w:tplc="5E9CF2DA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4143E"/>
    <w:multiLevelType w:val="hybridMultilevel"/>
    <w:tmpl w:val="7C068C44"/>
    <w:lvl w:ilvl="0" w:tplc="5E9CF2DA">
      <w:start w:val="1"/>
      <w:numFmt w:val="decimal"/>
      <w:lvlText w:val="%1-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3D4548"/>
    <w:multiLevelType w:val="hybridMultilevel"/>
    <w:tmpl w:val="77AC74A8"/>
    <w:lvl w:ilvl="0" w:tplc="78389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3C06"/>
    <w:multiLevelType w:val="hybridMultilevel"/>
    <w:tmpl w:val="28800A70"/>
    <w:lvl w:ilvl="0" w:tplc="D3E8E50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D587E"/>
    <w:multiLevelType w:val="hybridMultilevel"/>
    <w:tmpl w:val="1204676C"/>
    <w:lvl w:ilvl="0" w:tplc="3ACE847C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1F573C"/>
    <w:multiLevelType w:val="hybridMultilevel"/>
    <w:tmpl w:val="78803A3E"/>
    <w:lvl w:ilvl="0" w:tplc="4AFAE748">
      <w:start w:val="1"/>
      <w:numFmt w:val="bullet"/>
      <w:lvlText w:val="-"/>
      <w:lvlJc w:val="left"/>
      <w:pPr>
        <w:ind w:left="1965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 w15:restartNumberingAfterBreak="0">
    <w:nsid w:val="363F5A18"/>
    <w:multiLevelType w:val="hybridMultilevel"/>
    <w:tmpl w:val="27B6C0AA"/>
    <w:lvl w:ilvl="0" w:tplc="5E9CF2DA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309C8"/>
    <w:multiLevelType w:val="hybridMultilevel"/>
    <w:tmpl w:val="84EA75A2"/>
    <w:lvl w:ilvl="0" w:tplc="0722FE3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04B1"/>
    <w:multiLevelType w:val="hybridMultilevel"/>
    <w:tmpl w:val="831EA1D0"/>
    <w:lvl w:ilvl="0" w:tplc="146CD54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83E4E"/>
    <w:multiLevelType w:val="hybridMultilevel"/>
    <w:tmpl w:val="2F3C5FEA"/>
    <w:lvl w:ilvl="0" w:tplc="D206A8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0EFE"/>
    <w:multiLevelType w:val="hybridMultilevel"/>
    <w:tmpl w:val="27B6C0AA"/>
    <w:lvl w:ilvl="0" w:tplc="5E9CF2DA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F7687"/>
    <w:multiLevelType w:val="hybridMultilevel"/>
    <w:tmpl w:val="61A43264"/>
    <w:lvl w:ilvl="0" w:tplc="5EAE97E2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072D5"/>
    <w:multiLevelType w:val="hybridMultilevel"/>
    <w:tmpl w:val="AD565C64"/>
    <w:lvl w:ilvl="0" w:tplc="CDC22B1E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1371FD"/>
    <w:multiLevelType w:val="hybridMultilevel"/>
    <w:tmpl w:val="838C0968"/>
    <w:lvl w:ilvl="0" w:tplc="5E9CF2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171C2"/>
    <w:multiLevelType w:val="hybridMultilevel"/>
    <w:tmpl w:val="18526AF2"/>
    <w:lvl w:ilvl="0" w:tplc="5E9CF2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71969"/>
    <w:multiLevelType w:val="hybridMultilevel"/>
    <w:tmpl w:val="3976E2EA"/>
    <w:lvl w:ilvl="0" w:tplc="5E9CF2DA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47057"/>
    <w:multiLevelType w:val="hybridMultilevel"/>
    <w:tmpl w:val="33B6173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6A5E"/>
    <w:multiLevelType w:val="hybridMultilevel"/>
    <w:tmpl w:val="EA126D02"/>
    <w:lvl w:ilvl="0" w:tplc="5E9CF2DA">
      <w:start w:val="1"/>
      <w:numFmt w:val="decimal"/>
      <w:lvlText w:val="%1-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FC47097"/>
    <w:multiLevelType w:val="hybridMultilevel"/>
    <w:tmpl w:val="4642A782"/>
    <w:lvl w:ilvl="0" w:tplc="C87CEF5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0"/>
  </w:num>
  <w:num w:numId="4">
    <w:abstractNumId w:val="29"/>
  </w:num>
  <w:num w:numId="5">
    <w:abstractNumId w:val="2"/>
  </w:num>
  <w:num w:numId="6">
    <w:abstractNumId w:val="20"/>
  </w:num>
  <w:num w:numId="7">
    <w:abstractNumId w:val="13"/>
  </w:num>
  <w:num w:numId="8">
    <w:abstractNumId w:val="18"/>
  </w:num>
  <w:num w:numId="9">
    <w:abstractNumId w:val="19"/>
  </w:num>
  <w:num w:numId="10">
    <w:abstractNumId w:val="7"/>
  </w:num>
  <w:num w:numId="11">
    <w:abstractNumId w:val="25"/>
  </w:num>
  <w:num w:numId="12">
    <w:abstractNumId w:val="31"/>
  </w:num>
  <w:num w:numId="13">
    <w:abstractNumId w:val="1"/>
  </w:num>
  <w:num w:numId="14">
    <w:abstractNumId w:val="14"/>
  </w:num>
  <w:num w:numId="15">
    <w:abstractNumId w:val="23"/>
  </w:num>
  <w:num w:numId="16">
    <w:abstractNumId w:val="3"/>
  </w:num>
  <w:num w:numId="17">
    <w:abstractNumId w:val="22"/>
  </w:num>
  <w:num w:numId="18">
    <w:abstractNumId w:val="16"/>
  </w:num>
  <w:num w:numId="19">
    <w:abstractNumId w:val="8"/>
  </w:num>
  <w:num w:numId="20">
    <w:abstractNumId w:val="15"/>
  </w:num>
  <w:num w:numId="21">
    <w:abstractNumId w:val="21"/>
  </w:num>
  <w:num w:numId="22">
    <w:abstractNumId w:val="11"/>
  </w:num>
  <w:num w:numId="23">
    <w:abstractNumId w:val="26"/>
  </w:num>
  <w:num w:numId="24">
    <w:abstractNumId w:val="6"/>
  </w:num>
  <w:num w:numId="25">
    <w:abstractNumId w:val="24"/>
  </w:num>
  <w:num w:numId="26">
    <w:abstractNumId w:val="0"/>
  </w:num>
  <w:num w:numId="27">
    <w:abstractNumId w:val="30"/>
  </w:num>
  <w:num w:numId="28">
    <w:abstractNumId w:val="12"/>
  </w:num>
  <w:num w:numId="29">
    <w:abstractNumId w:val="5"/>
  </w:num>
  <w:num w:numId="30">
    <w:abstractNumId w:val="17"/>
  </w:num>
  <w:num w:numId="31">
    <w:abstractNumId w:val="27"/>
  </w:num>
  <w:num w:numId="3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92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6D7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4DEE"/>
    <w:rsid w:val="000B5619"/>
    <w:rsid w:val="000B6880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E7054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6402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1A8F"/>
    <w:rsid w:val="001525CE"/>
    <w:rsid w:val="001549C5"/>
    <w:rsid w:val="00155730"/>
    <w:rsid w:val="0015581E"/>
    <w:rsid w:val="00157908"/>
    <w:rsid w:val="00157FDC"/>
    <w:rsid w:val="00160C44"/>
    <w:rsid w:val="00162E53"/>
    <w:rsid w:val="00165D8E"/>
    <w:rsid w:val="00166F7B"/>
    <w:rsid w:val="001710D2"/>
    <w:rsid w:val="001714FB"/>
    <w:rsid w:val="00171BC0"/>
    <w:rsid w:val="00173028"/>
    <w:rsid w:val="00177F24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827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280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3720B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4704"/>
    <w:rsid w:val="00255C05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4EE9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2F5472"/>
    <w:rsid w:val="003019A8"/>
    <w:rsid w:val="003030CD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678BC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4B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6070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59E"/>
    <w:rsid w:val="00437DD7"/>
    <w:rsid w:val="00441A28"/>
    <w:rsid w:val="00443180"/>
    <w:rsid w:val="004439C9"/>
    <w:rsid w:val="00446A48"/>
    <w:rsid w:val="00447A94"/>
    <w:rsid w:val="00451790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4E11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AF1"/>
    <w:rsid w:val="005001E2"/>
    <w:rsid w:val="00501791"/>
    <w:rsid w:val="00502621"/>
    <w:rsid w:val="00502AA2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4ECE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468D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6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24D2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4977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A3A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1664C"/>
    <w:rsid w:val="00721FE0"/>
    <w:rsid w:val="00723D8C"/>
    <w:rsid w:val="00725322"/>
    <w:rsid w:val="00725B79"/>
    <w:rsid w:val="0072609B"/>
    <w:rsid w:val="00726A5F"/>
    <w:rsid w:val="007306C1"/>
    <w:rsid w:val="00730EDF"/>
    <w:rsid w:val="00731E8B"/>
    <w:rsid w:val="007320C5"/>
    <w:rsid w:val="00733AE8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56C93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4B8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B676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590B"/>
    <w:rsid w:val="007F63FE"/>
    <w:rsid w:val="007F6973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2F1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0B2F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E7F52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1747"/>
    <w:rsid w:val="00911AEB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3F8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75D2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6F5A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503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15A6"/>
    <w:rsid w:val="00A640DF"/>
    <w:rsid w:val="00A65B63"/>
    <w:rsid w:val="00A66304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2066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64C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0C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0DEA"/>
    <w:rsid w:val="00B81C22"/>
    <w:rsid w:val="00B84DA8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282"/>
    <w:rsid w:val="00BC0BD3"/>
    <w:rsid w:val="00BC0F44"/>
    <w:rsid w:val="00BC10EA"/>
    <w:rsid w:val="00BC1475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721"/>
    <w:rsid w:val="00BF0E6E"/>
    <w:rsid w:val="00BF11BB"/>
    <w:rsid w:val="00BF3623"/>
    <w:rsid w:val="00BF478E"/>
    <w:rsid w:val="00BF5507"/>
    <w:rsid w:val="00BF72A2"/>
    <w:rsid w:val="00BF72DE"/>
    <w:rsid w:val="00C0001D"/>
    <w:rsid w:val="00C01E2F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E73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067D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3226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2A83"/>
    <w:rsid w:val="00CF49E0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37574"/>
    <w:rsid w:val="00D41348"/>
    <w:rsid w:val="00D449E3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472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08BE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2180"/>
    <w:rsid w:val="00EF54D0"/>
    <w:rsid w:val="00EF6A2A"/>
    <w:rsid w:val="00EF731C"/>
    <w:rsid w:val="00EF7492"/>
    <w:rsid w:val="00EF7B2A"/>
    <w:rsid w:val="00F021CC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605F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8F0"/>
    <w:rsid w:val="00F64909"/>
    <w:rsid w:val="00F65C2B"/>
    <w:rsid w:val="00F67D10"/>
    <w:rsid w:val="00F71A4F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0E16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4761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7F711-0976-2F45-B60F-B72C5457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10</Pages>
  <Words>1827</Words>
  <Characters>10418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12221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22</cp:revision>
  <cp:lastPrinted>2020-04-23T14:46:00Z</cp:lastPrinted>
  <dcterms:created xsi:type="dcterms:W3CDTF">2021-02-17T19:54:00Z</dcterms:created>
  <dcterms:modified xsi:type="dcterms:W3CDTF">2021-05-23T15:12:00Z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